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1B66B" w14:textId="29ED5B27" w:rsidR="004A3E01" w:rsidRPr="007066F9" w:rsidRDefault="004A3E01" w:rsidP="00065F0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66F9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ДОКУМЕНТОЗНАВСТВО ТА ЕЛЕКТРОННИЙ ДОКУМЕНТООБІГ  У ЗАКЛАДІ ЗАГАЛЬНОЇ СЕРЕДНЬОЇ ОСВІТИ</w:t>
      </w:r>
    </w:p>
    <w:p w14:paraId="705EE470" w14:textId="3A7FFB1F" w:rsidR="00065F05" w:rsidRPr="007066F9" w:rsidRDefault="00451CC0" w:rsidP="00065F05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066F9">
        <w:rPr>
          <w:rFonts w:ascii="Times New Roman" w:hAnsi="Times New Roman" w:cs="Times New Roman"/>
          <w:i/>
          <w:sz w:val="28"/>
          <w:szCs w:val="28"/>
          <w:lang w:val="uk-UA"/>
        </w:rPr>
        <w:t>методичні рекомендації</w:t>
      </w:r>
    </w:p>
    <w:p w14:paraId="036E9A6C" w14:textId="77777777" w:rsidR="001C48EB" w:rsidRPr="007066F9" w:rsidRDefault="001C48EB" w:rsidP="00065F05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66260268" w14:textId="497F9BC1" w:rsidR="006A56C3" w:rsidRPr="007066F9" w:rsidRDefault="004A3E01" w:rsidP="0006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6F9">
        <w:rPr>
          <w:rFonts w:ascii="Times New Roman" w:hAnsi="Times New Roman" w:cs="Times New Roman"/>
          <w:sz w:val="28"/>
          <w:szCs w:val="28"/>
          <w:lang w:val="uk-UA"/>
        </w:rPr>
        <w:t>Документообіг – це рух документів в установі від моменту створення або від одержання ззовні до моменту передачі на зберігання до архіву [1].</w:t>
      </w:r>
    </w:p>
    <w:p w14:paraId="3F870F1C" w14:textId="35B96ADE" w:rsidR="004A3E01" w:rsidRPr="007066F9" w:rsidRDefault="004A3E01" w:rsidP="0006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6F9">
        <w:rPr>
          <w:rFonts w:ascii="Times New Roman" w:hAnsi="Times New Roman" w:cs="Times New Roman"/>
          <w:sz w:val="28"/>
          <w:szCs w:val="28"/>
          <w:lang w:val="uk-UA"/>
        </w:rPr>
        <w:t>Акцентуємо увагу керівників</w:t>
      </w:r>
      <w:r w:rsidR="00A7579B" w:rsidRPr="007066F9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загальної середньої освіти на тому, що під час формування документообігу слід керуватися законодавчою та нормативною базою, а саме:</w:t>
      </w:r>
    </w:p>
    <w:p w14:paraId="2545A882" w14:textId="3353C658" w:rsidR="00A7579B" w:rsidRPr="00192131" w:rsidRDefault="00A7579B" w:rsidP="0019213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131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освіту» [3];</w:t>
      </w:r>
    </w:p>
    <w:p w14:paraId="2BEF2601" w14:textId="15EA0FBC" w:rsidR="00A7579B" w:rsidRPr="00192131" w:rsidRDefault="00A7579B" w:rsidP="0019213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131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повну загальну середню освіту» [4];</w:t>
      </w:r>
    </w:p>
    <w:p w14:paraId="768B1195" w14:textId="71FD5304" w:rsidR="0021772A" w:rsidRPr="00192131" w:rsidRDefault="00A7579B" w:rsidP="0019213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92131">
        <w:rPr>
          <w:rFonts w:ascii="Times New Roman" w:hAnsi="Times New Roman" w:cs="Times New Roman"/>
          <w:bCs/>
          <w:sz w:val="28"/>
          <w:szCs w:val="28"/>
          <w:lang w:val="uk-UA"/>
        </w:rPr>
        <w:t>Законом України «Про електронні документи та електронний документообіг» (у редакції від 01.08.2022 №1591 – ІХ, №1953 – ІХ) [2];</w:t>
      </w:r>
    </w:p>
    <w:p w14:paraId="2A3B0F33" w14:textId="52C8D95C" w:rsidR="007066F9" w:rsidRPr="00192131" w:rsidRDefault="007066F9" w:rsidP="0019213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131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A7579B" w:rsidRPr="00192131">
        <w:rPr>
          <w:rFonts w:ascii="Times New Roman" w:hAnsi="Times New Roman" w:cs="Times New Roman"/>
          <w:bCs/>
          <w:sz w:val="28"/>
          <w:szCs w:val="28"/>
          <w:lang w:val="uk-UA"/>
        </w:rPr>
        <w:t>аказ</w:t>
      </w:r>
      <w:r w:rsidRPr="00192131">
        <w:rPr>
          <w:rFonts w:ascii="Times New Roman" w:hAnsi="Times New Roman" w:cs="Times New Roman"/>
          <w:bCs/>
          <w:sz w:val="28"/>
          <w:szCs w:val="28"/>
          <w:lang w:val="uk-UA"/>
        </w:rPr>
        <w:t>ом</w:t>
      </w:r>
      <w:r w:rsidR="00A7579B" w:rsidRPr="001921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Міністерства освіти і науки України від 10.05.2011 № 423 «Про затвердження єдиних зразків </w:t>
      </w:r>
      <w:r w:rsidR="008F16EF" w:rsidRPr="00192131">
        <w:rPr>
          <w:rFonts w:ascii="Times New Roman" w:hAnsi="Times New Roman" w:cs="Times New Roman"/>
          <w:bCs/>
          <w:sz w:val="28"/>
          <w:szCs w:val="28"/>
          <w:lang w:val="uk-UA"/>
        </w:rPr>
        <w:t>обов’язкової</w:t>
      </w:r>
      <w:r w:rsidR="00A7579B" w:rsidRPr="001921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ділової документації у загальноосвітніх навчальних закладах усіх типів і форм власності» (зі змінами, внесеними згідно з наказом Міністерства освіти і науки України від 01.06.2020 № 725)</w:t>
      </w:r>
      <w:r w:rsidRPr="001921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[5];</w:t>
      </w:r>
    </w:p>
    <w:p w14:paraId="2C421049" w14:textId="55E98FE5" w:rsidR="007066F9" w:rsidRPr="00192131" w:rsidRDefault="007066F9" w:rsidP="0019213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92131">
        <w:rPr>
          <w:rFonts w:ascii="Times New Roman" w:hAnsi="Times New Roman" w:cs="Times New Roman"/>
          <w:bCs/>
          <w:sz w:val="28"/>
          <w:szCs w:val="28"/>
          <w:lang w:val="uk-UA"/>
        </w:rPr>
        <w:t>наказом Міністерства освіти і на</w:t>
      </w:r>
      <w:r w:rsidR="006D60A2" w:rsidRPr="001921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уки України від  25.06.2018 </w:t>
      </w:r>
      <w:r w:rsidRPr="001921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676 «Про затвердження Інструкції з д</w:t>
      </w:r>
      <w:r w:rsidR="00192131" w:rsidRPr="001921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іловодства у закладах загальної  </w:t>
      </w:r>
      <w:r w:rsidRPr="00192131">
        <w:rPr>
          <w:rFonts w:ascii="Times New Roman" w:hAnsi="Times New Roman" w:cs="Times New Roman"/>
          <w:bCs/>
          <w:sz w:val="28"/>
          <w:szCs w:val="28"/>
          <w:lang w:val="uk-UA"/>
        </w:rPr>
        <w:t>середньої освіти» [6];</w:t>
      </w:r>
    </w:p>
    <w:p w14:paraId="77FA22D1" w14:textId="2C4EA8A7" w:rsidR="0021772A" w:rsidRPr="00192131" w:rsidRDefault="007066F9" w:rsidP="0019213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131">
        <w:rPr>
          <w:rFonts w:ascii="Times New Roman" w:hAnsi="Times New Roman" w:cs="Times New Roman"/>
          <w:bCs/>
          <w:sz w:val="28"/>
          <w:szCs w:val="28"/>
          <w:lang w:val="uk-UA"/>
        </w:rPr>
        <w:t>наказом Міністерства освіти і науки України від 08.08.2022 № 707 «Про затвердження Інструкції з ведення ділової документації у закладах загальної середньої освіти в електронній формі», зареєстрованого в Міністерстві юстиції України 09 вересня 2022 р. за № 1029/3836 [7];</w:t>
      </w:r>
    </w:p>
    <w:p w14:paraId="56D2C59D" w14:textId="3C2A8CD5" w:rsidR="00A7579B" w:rsidRPr="00192131" w:rsidRDefault="007066F9" w:rsidP="0019213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92131">
        <w:rPr>
          <w:rFonts w:ascii="Times New Roman" w:hAnsi="Times New Roman" w:cs="Times New Roman"/>
          <w:bCs/>
          <w:sz w:val="28"/>
          <w:szCs w:val="28"/>
          <w:lang w:val="uk-UA"/>
        </w:rPr>
        <w:t>наказом Міністерства юстиції України від 18.06.2015 № 1000/5 «Про затвердження Правил організаці</w:t>
      </w:r>
      <w:bookmarkStart w:id="0" w:name="_GoBack"/>
      <w:bookmarkEnd w:id="0"/>
      <w:r w:rsidRPr="001921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ї діловодства та архівного зберігання документів у державних органах, </w:t>
      </w:r>
      <w:proofErr w:type="spellStart"/>
      <w:r w:rsidRPr="00192131">
        <w:rPr>
          <w:rFonts w:ascii="Times New Roman" w:hAnsi="Times New Roman" w:cs="Times New Roman"/>
          <w:bCs/>
          <w:sz w:val="28"/>
          <w:szCs w:val="28"/>
          <w:lang w:val="uk-UA"/>
        </w:rPr>
        <w:t>органах</w:t>
      </w:r>
      <w:proofErr w:type="spellEnd"/>
      <w:r w:rsidRPr="001921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місцевого самоврядування, на підприємствах, в установах і організаціях» (зі змінами, внесеними згідно з наказом Міністерства юстиції України від 04.07.2018 № 2277/5</w:t>
      </w:r>
      <w:r w:rsidR="00CF1C59" w:rsidRPr="00192131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1921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[8].</w:t>
      </w:r>
    </w:p>
    <w:p w14:paraId="2CB57134" w14:textId="4F0D80CD" w:rsidR="007066F9" w:rsidRDefault="007066F9" w:rsidP="007066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066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Документообіг закладу загальної середньої освіти складається із декількох основних етапів, що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містять прийом вхідної кореспонденції, її фіксацію, обробку та відправлення вихідної кореспонденції, обробку та реєстрацію документів, ведення реєстру всіх документів, контроль виконання документів, їх описом, що дозволяє повернути або відновити документи в разі їх </w:t>
      </w:r>
      <w:r w:rsidR="002E7383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трати</w:t>
      </w:r>
      <w:r w:rsidR="002E73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чи вилучення </w:t>
      </w:r>
      <w:r w:rsidR="002E7383" w:rsidRPr="002E7383">
        <w:rPr>
          <w:rFonts w:ascii="Times New Roman" w:hAnsi="Times New Roman" w:cs="Times New Roman"/>
          <w:bCs/>
          <w:sz w:val="28"/>
          <w:szCs w:val="28"/>
          <w:lang w:val="uk-UA"/>
        </w:rPr>
        <w:t>[8].</w:t>
      </w:r>
    </w:p>
    <w:p w14:paraId="5413190E" w14:textId="19227601" w:rsidR="002E7383" w:rsidRDefault="002E7383" w:rsidP="007066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Керуючись автономією закладів загальної середньої освіти та враховуючи вимоги щодо організації документообігу в закладах освіти, рекомендуємо керівникам закладів загальної се</w:t>
      </w:r>
      <w:r w:rsidR="008F16EF">
        <w:rPr>
          <w:rFonts w:ascii="Times New Roman" w:hAnsi="Times New Roman" w:cs="Times New Roman"/>
          <w:bCs/>
          <w:sz w:val="28"/>
          <w:szCs w:val="28"/>
          <w:lang w:val="uk-UA"/>
        </w:rPr>
        <w:t>редньої освіти розробити наказ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«Про організацію та ведення діловодства у закладі загальної середньої освіти» </w:t>
      </w:r>
      <w:r w:rsidRPr="002E7383">
        <w:rPr>
          <w:rFonts w:ascii="Times New Roman" w:hAnsi="Times New Roman" w:cs="Times New Roman"/>
          <w:bCs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2E7383">
        <w:rPr>
          <w:rFonts w:ascii="Times New Roman" w:hAnsi="Times New Roman" w:cs="Times New Roman"/>
          <w:bCs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та наказ «Про затвердження номенклатури справ закладу загальної середньої освіти» </w:t>
      </w:r>
      <w:r w:rsidRPr="002E7383">
        <w:rPr>
          <w:rFonts w:ascii="Times New Roman" w:hAnsi="Times New Roman" w:cs="Times New Roman"/>
          <w:bCs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2E7383">
        <w:rPr>
          <w:rFonts w:ascii="Times New Roman" w:hAnsi="Times New Roman" w:cs="Times New Roman"/>
          <w:bCs/>
          <w:sz w:val="28"/>
          <w:szCs w:val="28"/>
          <w:lang w:val="uk-UA"/>
        </w:rPr>
        <w:t>].</w:t>
      </w:r>
    </w:p>
    <w:p w14:paraId="5E204237" w14:textId="750E0507" w:rsidR="002E7383" w:rsidRDefault="002E7383" w:rsidP="002E73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Зауважуємо, що суголосно Законам України «Про освіту</w:t>
      </w:r>
      <w:r w:rsidRPr="002E7383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«Про повну загальну середню освіту»</w:t>
      </w:r>
      <w:r w:rsidRPr="002E7383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обов’язковими документами освіти є Статут закладу,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Правила внутрішнього розпорядку, освітня програма, стратегія розвитку закладу загальної середньої освіти, річний план роботи закладу освіти </w:t>
      </w:r>
      <w:r w:rsidRPr="002E7383">
        <w:rPr>
          <w:rFonts w:ascii="Times New Roman" w:hAnsi="Times New Roman" w:cs="Times New Roman"/>
          <w:bCs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3, </w:t>
      </w:r>
      <w:r w:rsidRPr="002E7383">
        <w:rPr>
          <w:rFonts w:ascii="Times New Roman" w:hAnsi="Times New Roman" w:cs="Times New Roman"/>
          <w:bCs/>
          <w:sz w:val="28"/>
          <w:szCs w:val="28"/>
          <w:lang w:val="uk-UA"/>
        </w:rPr>
        <w:t>4]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1E3EAB41" w14:textId="5FC7E0F0" w:rsidR="00FD5029" w:rsidRDefault="002E7383" w:rsidP="002E73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Особливі вимоги до складання деяких видів документів (наказів закладів освіти, протоколів засідань педагогічних рад, інших дорадчих та колегіальних органів, листів, актів), реєстрація документів; складання номенклатури справ закладу освіти; формування справ; зберігання документів; порядок підготовки справ до передання для архівного зберігання встановлені Інструкцією з діловодства у закладах загальної середньої освіти</w:t>
      </w:r>
      <w:r w:rsidRPr="00CF1C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F1C59">
        <w:rPr>
          <w:rFonts w:ascii="Times New Roman" w:hAnsi="Times New Roman" w:cs="Times New Roman"/>
          <w:sz w:val="28"/>
          <w:szCs w:val="28"/>
          <w:lang w:val="uk-UA"/>
        </w:rPr>
        <w:t xml:space="preserve">(наказ Міністерства </w:t>
      </w:r>
      <w:r w:rsidR="00CF1C59" w:rsidRPr="00CF1C59">
        <w:rPr>
          <w:rFonts w:ascii="Times New Roman" w:hAnsi="Times New Roman" w:cs="Times New Roman"/>
          <w:sz w:val="28"/>
          <w:szCs w:val="28"/>
          <w:lang w:val="uk-UA"/>
        </w:rPr>
        <w:t>освіти і науки України від 25.06.2018 № 676)</w:t>
      </w:r>
      <w:r w:rsidR="00CF1C59" w:rsidRPr="00CF1C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[</w:t>
      </w:r>
      <w:r w:rsidR="00CF1C59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="00CF1C59" w:rsidRPr="00CF1C59">
        <w:rPr>
          <w:rFonts w:ascii="Times New Roman" w:hAnsi="Times New Roman" w:cs="Times New Roman"/>
          <w:bCs/>
          <w:sz w:val="28"/>
          <w:szCs w:val="28"/>
          <w:lang w:val="uk-UA"/>
        </w:rPr>
        <w:t>].</w:t>
      </w:r>
    </w:p>
    <w:p w14:paraId="120D43C3" w14:textId="30CFC233" w:rsidR="00CF1C59" w:rsidRDefault="00CF1C59" w:rsidP="002E73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Звертаємо увагу керівників загальної середньої освіти на те, що номенклатура справ – обов’язковий для закладу систематизований перелік назв (заголовків)</w:t>
      </w:r>
      <w:r w:rsidR="00D25E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справ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що формуються</w:t>
      </w:r>
      <w:r w:rsidR="006D60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зазначенням строків зберігання справ і є основою для складання списків постійного та тривалого збереження (понад 10 років), а також для об</w:t>
      </w:r>
      <w:r w:rsidR="00D25EF0">
        <w:rPr>
          <w:rFonts w:ascii="Times New Roman" w:hAnsi="Times New Roman" w:cs="Times New Roman"/>
          <w:bCs/>
          <w:sz w:val="28"/>
          <w:szCs w:val="28"/>
          <w:lang w:val="uk-UA"/>
        </w:rPr>
        <w:t>лік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 справ тимчасового (</w:t>
      </w:r>
      <w:r w:rsidR="006D60A2">
        <w:rPr>
          <w:rFonts w:ascii="Times New Roman" w:hAnsi="Times New Roman" w:cs="Times New Roman"/>
          <w:bCs/>
          <w:sz w:val="28"/>
          <w:szCs w:val="28"/>
          <w:lang w:val="uk-UA"/>
        </w:rPr>
        <w:t>до 10 років включно) зберігання </w:t>
      </w:r>
      <w:r w:rsidRPr="00CF1C59">
        <w:rPr>
          <w:rFonts w:ascii="Times New Roman" w:hAnsi="Times New Roman" w:cs="Times New Roman"/>
          <w:bCs/>
          <w:sz w:val="28"/>
          <w:szCs w:val="28"/>
          <w:lang w:val="uk-UA"/>
        </w:rPr>
        <w:t>[6].</w:t>
      </w:r>
    </w:p>
    <w:p w14:paraId="5EA243DB" w14:textId="77777777" w:rsidR="00CF1C59" w:rsidRDefault="00CF1C59" w:rsidP="002E73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Складання та оформлення номенклатури справ здійснюється відповідно до вимог глави І, розділу І</w:t>
      </w:r>
      <w:r>
        <w:rPr>
          <w:rFonts w:ascii="Times New Roman" w:hAnsi="Times New Roman" w:cs="Times New Roman"/>
          <w:bCs/>
          <w:sz w:val="28"/>
          <w:szCs w:val="28"/>
        </w:rPr>
        <w:t>V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Правил організації діловодства та архівного зберігання (наказ Міністерства юстиції України</w:t>
      </w:r>
      <w:r w:rsidRPr="00CF1C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18.06.2015 № 1000/5 «Про затвердження Правил організації діловодства та архівного зберігання документів у державних органах, </w:t>
      </w:r>
      <w:proofErr w:type="spellStart"/>
      <w:r w:rsidRPr="00CF1C59">
        <w:rPr>
          <w:rFonts w:ascii="Times New Roman" w:hAnsi="Times New Roman" w:cs="Times New Roman"/>
          <w:bCs/>
          <w:sz w:val="28"/>
          <w:szCs w:val="28"/>
          <w:lang w:val="uk-UA"/>
        </w:rPr>
        <w:t>органах</w:t>
      </w:r>
      <w:proofErr w:type="spellEnd"/>
      <w:r w:rsidRPr="00CF1C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місцевого самоврядування, на підприємствах, в установах і організаціях» (зі змінами, внесеними згідно з наказом Міністерства юстиції України від 04.07.2018 № 2277/5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CF1C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[8].</w:t>
      </w:r>
    </w:p>
    <w:p w14:paraId="176F6710" w14:textId="455F7685" w:rsidR="00CF1C59" w:rsidRDefault="00CF1C59" w:rsidP="002E73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Номенклатура справ щороку (не пізніше 20 грудня) уточнюється, затверджується керівником закладу та вводиться в дію</w:t>
      </w:r>
      <w:r w:rsidR="00D25E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 січня наступного року </w:t>
      </w:r>
      <w:r w:rsidRPr="00CF1C59">
        <w:rPr>
          <w:rFonts w:ascii="Times New Roman" w:hAnsi="Times New Roman" w:cs="Times New Roman"/>
          <w:bCs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CF1C59">
        <w:rPr>
          <w:rFonts w:ascii="Times New Roman" w:hAnsi="Times New Roman" w:cs="Times New Roman"/>
          <w:bCs/>
          <w:sz w:val="28"/>
          <w:szCs w:val="28"/>
          <w:lang w:val="uk-UA"/>
        </w:rPr>
        <w:t>].</w:t>
      </w:r>
    </w:p>
    <w:p w14:paraId="5AD2B39E" w14:textId="1CB9AC3F" w:rsidR="00CF1C59" w:rsidRDefault="00CF1C59" w:rsidP="002E73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Ведення ділової документації закладу освіти в електронній формі запроваджується з метою удосконалення управління закладом освіти</w:t>
      </w:r>
      <w:r w:rsidR="00C560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шляхом автоматизації одержання, обробки та зберігання інформації та документів у електронній формі, організації освітнього процесу з використанням технологій дистанційного навчання та відстеження результатів навчання, спрощення ведення ділової документаці</w:t>
      </w:r>
      <w:r w:rsidR="001713FE">
        <w:rPr>
          <w:rFonts w:ascii="Times New Roman" w:hAnsi="Times New Roman" w:cs="Times New Roman"/>
          <w:bCs/>
          <w:sz w:val="28"/>
          <w:szCs w:val="28"/>
          <w:lang w:val="uk-UA"/>
        </w:rPr>
        <w:t>ї у</w:t>
      </w:r>
      <w:r w:rsidR="00C560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закладі освіти, зменшення витрат часу на її ведення; забезпечення органів управління у сфері освіти оперативною та актуальною інформацією про діяльність закладів освіти для прийняття управлінських рішень </w:t>
      </w:r>
      <w:r w:rsidR="00C560CE" w:rsidRPr="00C560CE">
        <w:rPr>
          <w:rFonts w:ascii="Times New Roman" w:hAnsi="Times New Roman" w:cs="Times New Roman"/>
          <w:bCs/>
          <w:sz w:val="28"/>
          <w:szCs w:val="28"/>
          <w:lang w:val="uk-UA"/>
        </w:rPr>
        <w:t>[</w:t>
      </w:r>
      <w:r w:rsidR="00C560CE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C560CE" w:rsidRPr="00C560CE">
        <w:rPr>
          <w:rFonts w:ascii="Times New Roman" w:hAnsi="Times New Roman" w:cs="Times New Roman"/>
          <w:bCs/>
          <w:sz w:val="28"/>
          <w:szCs w:val="28"/>
          <w:lang w:val="uk-UA"/>
        </w:rPr>
        <w:t>].</w:t>
      </w:r>
    </w:p>
    <w:p w14:paraId="2C783175" w14:textId="75C39228" w:rsidR="00DF1EEA" w:rsidRPr="00DF1EEA" w:rsidRDefault="00C560CE" w:rsidP="00DF1E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Звертаємо увагу керівників закладів загальної середньої освіти на те, що в електро</w:t>
      </w:r>
      <w:r w:rsidR="00140C05">
        <w:rPr>
          <w:rFonts w:ascii="Times New Roman" w:hAnsi="Times New Roman" w:cs="Times New Roman"/>
          <w:bCs/>
          <w:sz w:val="28"/>
          <w:szCs w:val="28"/>
          <w:lang w:val="uk-UA"/>
        </w:rPr>
        <w:t>нну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освітн</w:t>
      </w:r>
      <w:r w:rsidR="00140C05">
        <w:rPr>
          <w:rFonts w:ascii="Times New Roman" w:hAnsi="Times New Roman" w:cs="Times New Roman"/>
          <w:bCs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інформаційн</w:t>
      </w:r>
      <w:r w:rsidR="00140C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систем</w:t>
      </w:r>
      <w:r w:rsidR="00140C05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1713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(далі –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ОІС)</w:t>
      </w:r>
      <w:r w:rsidR="002F20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інформаційні дані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вносяться та обробляються на підставі даних ділової документації </w:t>
      </w:r>
      <w:r w:rsidR="00D12BF7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класний журнал для І – </w:t>
      </w:r>
      <w:r w:rsidRPr="00C560CE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C560CE">
        <w:rPr>
          <w:rFonts w:ascii="Times New Roman" w:hAnsi="Times New Roman" w:cs="Times New Roman"/>
          <w:bCs/>
          <w:sz w:val="28"/>
          <w:szCs w:val="28"/>
        </w:rPr>
        <w:t>V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класів</w:t>
      </w:r>
      <w:r w:rsidR="00140C05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класний журнал для </w:t>
      </w:r>
      <w:r w:rsidRPr="00C560CE">
        <w:rPr>
          <w:rFonts w:ascii="Times New Roman" w:hAnsi="Times New Roman" w:cs="Times New Roman"/>
          <w:bCs/>
          <w:sz w:val="28"/>
          <w:szCs w:val="28"/>
        </w:rPr>
        <w:t>V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r w:rsidR="008F16EF">
        <w:rPr>
          <w:rFonts w:ascii="Times New Roman" w:hAnsi="Times New Roman" w:cs="Times New Roman"/>
          <w:bCs/>
          <w:sz w:val="28"/>
          <w:szCs w:val="28"/>
          <w:lang w:val="uk-UA"/>
        </w:rPr>
        <w:t>ХІ (ХІІ) класів</w:t>
      </w:r>
      <w:r w:rsidR="00140C05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r w:rsidR="008F16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журнали обліку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пропущених і замі</w:t>
      </w:r>
      <w:r w:rsidR="00140C05">
        <w:rPr>
          <w:rFonts w:ascii="Times New Roman" w:hAnsi="Times New Roman" w:cs="Times New Roman"/>
          <w:bCs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них уроків; журнали здобувачів освіти, які</w:t>
      </w:r>
      <w:r w:rsidR="00140C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здобувають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загальну середню освіту за індивідуальною формою; журнал факультативних та гурткових занять; журнал реєстрації інструктажів з питань охорони праці та безпеки життєдіяльності; особові справи здобувачів освіти; алфавітна книга здобувачів освіти; особова справа педагогічного працівника</w:t>
      </w:r>
      <w:r w:rsidR="00DF1EEA">
        <w:rPr>
          <w:rFonts w:ascii="Times New Roman" w:hAnsi="Times New Roman" w:cs="Times New Roman"/>
          <w:bCs/>
          <w:sz w:val="28"/>
          <w:szCs w:val="28"/>
          <w:lang w:val="uk-UA"/>
        </w:rPr>
        <w:t>; журнал</w:t>
      </w:r>
      <w:r w:rsidR="00DF1EEA" w:rsidRPr="00DF1E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реєстрації наказів руху здобувачів освіти;</w:t>
      </w:r>
      <w:bookmarkStart w:id="1" w:name="n40"/>
      <w:bookmarkStart w:id="2" w:name="n41"/>
      <w:bookmarkEnd w:id="1"/>
      <w:bookmarkEnd w:id="2"/>
      <w:r w:rsidR="00DF1E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F1EEA" w:rsidRPr="00DF1EEA">
        <w:rPr>
          <w:rFonts w:ascii="Times New Roman" w:hAnsi="Times New Roman" w:cs="Times New Roman"/>
          <w:bCs/>
          <w:sz w:val="28"/>
          <w:szCs w:val="28"/>
          <w:lang w:val="uk-UA"/>
        </w:rPr>
        <w:t>річний план роботи закладу освіти;</w:t>
      </w:r>
      <w:bookmarkStart w:id="3" w:name="n42"/>
      <w:bookmarkEnd w:id="3"/>
      <w:r w:rsidR="00DF1E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F1EEA" w:rsidRPr="00DF1EEA">
        <w:rPr>
          <w:rFonts w:ascii="Times New Roman" w:hAnsi="Times New Roman" w:cs="Times New Roman"/>
          <w:bCs/>
          <w:sz w:val="28"/>
          <w:szCs w:val="28"/>
          <w:lang w:val="uk-UA"/>
        </w:rPr>
        <w:t>розклад навчальних занять;</w:t>
      </w:r>
      <w:bookmarkStart w:id="4" w:name="n43"/>
      <w:bookmarkEnd w:id="4"/>
      <w:r w:rsidR="00DF1E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F1EEA" w:rsidRPr="00DF1EEA">
        <w:rPr>
          <w:rFonts w:ascii="Times New Roman" w:hAnsi="Times New Roman" w:cs="Times New Roman"/>
          <w:bCs/>
          <w:sz w:val="28"/>
          <w:szCs w:val="28"/>
          <w:lang w:val="uk-UA"/>
        </w:rPr>
        <w:t>свідоцтва досягнень здобувачів освіти</w:t>
      </w:r>
      <w:r w:rsidR="00DF1E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</w:t>
      </w:r>
      <w:r w:rsidR="00DF1EE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накази керівника з кадрових питань особового складу тимчасового зберігання</w:t>
      </w:r>
      <w:r w:rsidR="00D12BF7">
        <w:rPr>
          <w:rFonts w:ascii="Times New Roman" w:hAnsi="Times New Roman" w:cs="Times New Roman"/>
          <w:bCs/>
          <w:sz w:val="28"/>
          <w:szCs w:val="28"/>
          <w:lang w:val="uk-UA"/>
        </w:rPr>
        <w:t>) </w:t>
      </w:r>
      <w:r w:rsidR="00DF1EEA" w:rsidRPr="00DF1EEA">
        <w:rPr>
          <w:rFonts w:ascii="Times New Roman" w:hAnsi="Times New Roman" w:cs="Times New Roman"/>
          <w:bCs/>
          <w:sz w:val="28"/>
          <w:szCs w:val="28"/>
          <w:lang w:val="uk-UA"/>
        </w:rPr>
        <w:t>[</w:t>
      </w:r>
      <w:r w:rsidR="00DF1EEA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="00DF1EEA" w:rsidRPr="00DF1EEA">
        <w:rPr>
          <w:rFonts w:ascii="Times New Roman" w:hAnsi="Times New Roman" w:cs="Times New Roman"/>
          <w:bCs/>
          <w:sz w:val="28"/>
          <w:szCs w:val="28"/>
          <w:lang w:val="uk-UA"/>
        </w:rPr>
        <w:t>].</w:t>
      </w:r>
    </w:p>
    <w:p w14:paraId="659A03EE" w14:textId="6968C944" w:rsidR="00C560CE" w:rsidRPr="00DF1EEA" w:rsidRDefault="00F70021" w:rsidP="002E73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Педагогічна рада закладу </w:t>
      </w:r>
      <w:r w:rsidR="00DF1EEA" w:rsidRPr="00DF1E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використовує ОІС, що включає програмні модулі для ведення ділової документації закладу в електронній формі. Така ОІС може бути підключена до центральної бази даних програмно-апаратного комплексу «Автоматизований інформаційний комплекс освітнього менеджменту».</w:t>
      </w:r>
    </w:p>
    <w:p w14:paraId="67919B34" w14:textId="280DD046" w:rsidR="00DF1EEA" w:rsidRPr="00DF1EEA" w:rsidRDefault="00DF1EEA" w:rsidP="002E73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F1EEA">
        <w:rPr>
          <w:rFonts w:ascii="Times New Roman" w:hAnsi="Times New Roman" w:cs="Times New Roman"/>
          <w:bCs/>
          <w:sz w:val="28"/>
          <w:szCs w:val="28"/>
          <w:lang w:val="uk-UA"/>
        </w:rPr>
        <w:t>Обробка інформації в ОІС здійснюється з до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триманням вимог Законів України </w:t>
      </w:r>
      <w:hyperlink r:id="rId6" w:tgtFrame="_blank" w:history="1">
        <w:r w:rsidRPr="00DF1EEA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«Про захист інформації в інформаційно-комунікаційних системах»</w:t>
        </w:r>
      </w:hyperlink>
      <w:r w:rsidRPr="00DF1E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</w:t>
      </w:r>
      <w:hyperlink r:id="rId7" w:tgtFrame="_blank" w:history="1">
        <w:r w:rsidRPr="00DF1EEA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«Про захист персональних даних»</w:t>
        </w:r>
      </w:hyperlink>
      <w:r w:rsidRPr="00DF1EE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3C9268FB" w14:textId="6256BE56" w:rsidR="00DF1EEA" w:rsidRDefault="00DF1EEA" w:rsidP="002E73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F1EEA">
        <w:rPr>
          <w:rFonts w:ascii="Times New Roman" w:hAnsi="Times New Roman" w:cs="Times New Roman"/>
          <w:bCs/>
          <w:sz w:val="28"/>
          <w:szCs w:val="28"/>
          <w:lang w:val="uk-UA"/>
        </w:rPr>
        <w:t>Керівник закладу освіти визначає відповідаль</w:t>
      </w:r>
      <w:r w:rsidR="00E558DE">
        <w:rPr>
          <w:rFonts w:ascii="Times New Roman" w:hAnsi="Times New Roman" w:cs="Times New Roman"/>
          <w:bCs/>
          <w:sz w:val="28"/>
          <w:szCs w:val="28"/>
          <w:lang w:val="uk-UA"/>
        </w:rPr>
        <w:t>ну особу за адміністрування ОІС</w:t>
      </w:r>
      <w:r w:rsidRPr="00DF1E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[7].</w:t>
      </w:r>
    </w:p>
    <w:p w14:paraId="5082C7CB" w14:textId="43FCB390" w:rsidR="002E7383" w:rsidRPr="00E558DE" w:rsidRDefault="00DF1EEA" w:rsidP="000669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Принагідно зауважуємо, що особливості веденн</w:t>
      </w:r>
      <w:r w:rsidR="00066951">
        <w:rPr>
          <w:rFonts w:ascii="Times New Roman" w:hAnsi="Times New Roman" w:cs="Times New Roman"/>
          <w:bCs/>
          <w:sz w:val="28"/>
          <w:szCs w:val="28"/>
          <w:lang w:val="uk-UA"/>
        </w:rPr>
        <w:t>я електронного класного журналу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вимоги до зберігання ділової документації закладу освіти в освітній інформаційній системі, ґрунтовно викладені  в Інструкції з ведення ділової документації в закладах загальної середньої освіти в електронній формі, затвердженої наказом Міністерства освіти і науки України від 08.08.2022  №</w:t>
      </w:r>
      <w:r w:rsidR="00066951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707</w:t>
      </w:r>
      <w:r w:rsidR="00E558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«Про затвердження Інструкції з ведення ділової документації в закладах загальної середньої освіти в електронній формі»</w:t>
      </w:r>
      <w:r w:rsidR="00E558DE" w:rsidRPr="00E558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[7].</w:t>
      </w:r>
    </w:p>
    <w:p w14:paraId="3B7B9075" w14:textId="0C1303BB" w:rsidR="00223DC7" w:rsidRPr="00F70021" w:rsidRDefault="00223DC7" w:rsidP="00065F0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0021">
        <w:rPr>
          <w:rFonts w:ascii="Times New Roman" w:hAnsi="Times New Roman" w:cs="Times New Roman"/>
          <w:sz w:val="28"/>
          <w:szCs w:val="28"/>
          <w:lang w:val="uk-UA"/>
        </w:rPr>
        <w:t>Використані та основоположні джерела</w:t>
      </w:r>
    </w:p>
    <w:p w14:paraId="41ABB0D2" w14:textId="77777777" w:rsidR="008F16EF" w:rsidRPr="008F16EF" w:rsidRDefault="008F16EF" w:rsidP="008F16E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16EF">
        <w:rPr>
          <w:rFonts w:ascii="Times New Roman" w:hAnsi="Times New Roman" w:cs="Times New Roman"/>
          <w:sz w:val="28"/>
          <w:szCs w:val="28"/>
          <w:lang w:val="ru-RU"/>
        </w:rPr>
        <w:t>Ділова</w:t>
      </w:r>
      <w:proofErr w:type="spellEnd"/>
      <w:r w:rsidRPr="008F1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16EF">
        <w:rPr>
          <w:rFonts w:ascii="Times New Roman" w:hAnsi="Times New Roman" w:cs="Times New Roman"/>
          <w:sz w:val="28"/>
          <w:szCs w:val="28"/>
          <w:lang w:val="ru-RU"/>
        </w:rPr>
        <w:t>документація</w:t>
      </w:r>
      <w:proofErr w:type="spellEnd"/>
      <w:r w:rsidRPr="008F16EF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proofErr w:type="spellStart"/>
      <w:r w:rsidRPr="008F16EF">
        <w:rPr>
          <w:rFonts w:ascii="Times New Roman" w:hAnsi="Times New Roman" w:cs="Times New Roman"/>
          <w:sz w:val="28"/>
          <w:szCs w:val="28"/>
          <w:lang w:val="ru-RU"/>
        </w:rPr>
        <w:t>загальні</w:t>
      </w:r>
      <w:proofErr w:type="spellEnd"/>
      <w:r w:rsidRPr="008F1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16EF">
        <w:rPr>
          <w:rFonts w:ascii="Times New Roman" w:hAnsi="Times New Roman" w:cs="Times New Roman"/>
          <w:sz w:val="28"/>
          <w:szCs w:val="28"/>
          <w:lang w:val="ru-RU"/>
        </w:rPr>
        <w:t>аспекти</w:t>
      </w:r>
      <w:proofErr w:type="spellEnd"/>
      <w:r w:rsidRPr="008F16EF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proofErr w:type="spellStart"/>
      <w:r w:rsidRPr="008F16EF">
        <w:rPr>
          <w:rFonts w:ascii="Times New Roman" w:hAnsi="Times New Roman" w:cs="Times New Roman"/>
          <w:sz w:val="28"/>
          <w:szCs w:val="28"/>
          <w:lang w:val="ru-RU"/>
        </w:rPr>
        <w:t>навчально-наочний</w:t>
      </w:r>
      <w:proofErr w:type="spellEnd"/>
      <w:r w:rsidRPr="008F1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F16EF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End"/>
      <w:r w:rsidRPr="008F16EF">
        <w:rPr>
          <w:rFonts w:ascii="Times New Roman" w:hAnsi="Times New Roman" w:cs="Times New Roman"/>
          <w:sz w:val="28"/>
          <w:szCs w:val="28"/>
          <w:lang w:val="ru-RU"/>
        </w:rPr>
        <w:t>ібник</w:t>
      </w:r>
      <w:proofErr w:type="spellEnd"/>
      <w:r w:rsidRPr="008F16EF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 w:rsidRPr="008F16EF">
        <w:rPr>
          <w:rFonts w:ascii="Times New Roman" w:hAnsi="Times New Roman" w:cs="Times New Roman"/>
          <w:sz w:val="28"/>
          <w:szCs w:val="28"/>
          <w:lang w:val="ru-RU"/>
        </w:rPr>
        <w:t>укл</w:t>
      </w:r>
      <w:proofErr w:type="spellEnd"/>
      <w:r w:rsidRPr="008F16EF">
        <w:rPr>
          <w:rFonts w:ascii="Times New Roman" w:hAnsi="Times New Roman" w:cs="Times New Roman"/>
          <w:sz w:val="28"/>
          <w:szCs w:val="28"/>
          <w:lang w:val="ru-RU"/>
        </w:rPr>
        <w:t xml:space="preserve">. І. В. Удовиченко, А. О. Сущенко. </w:t>
      </w:r>
      <w:proofErr w:type="spellStart"/>
      <w:r w:rsidRPr="008F16EF">
        <w:rPr>
          <w:rFonts w:ascii="Times New Roman" w:hAnsi="Times New Roman" w:cs="Times New Roman"/>
          <w:sz w:val="28"/>
          <w:szCs w:val="28"/>
          <w:lang w:val="ru-RU"/>
        </w:rPr>
        <w:t>Суми</w:t>
      </w:r>
      <w:proofErr w:type="spellEnd"/>
      <w:proofErr w:type="gramStart"/>
      <w:r w:rsidRPr="008F16EF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8F16EF">
        <w:rPr>
          <w:rFonts w:ascii="Times New Roman" w:hAnsi="Times New Roman" w:cs="Times New Roman"/>
          <w:sz w:val="28"/>
          <w:szCs w:val="28"/>
          <w:lang w:val="ru-RU"/>
        </w:rPr>
        <w:t xml:space="preserve"> НВВ </w:t>
      </w:r>
      <w:proofErr w:type="gramStart"/>
      <w:r w:rsidRPr="008F16EF">
        <w:rPr>
          <w:rFonts w:ascii="Times New Roman" w:hAnsi="Times New Roman" w:cs="Times New Roman"/>
          <w:sz w:val="28"/>
          <w:szCs w:val="28"/>
          <w:lang w:val="ru-RU"/>
        </w:rPr>
        <w:t>КЗ</w:t>
      </w:r>
      <w:proofErr w:type="gramEnd"/>
      <w:r w:rsidRPr="008F16EF">
        <w:rPr>
          <w:rFonts w:ascii="Times New Roman" w:hAnsi="Times New Roman" w:cs="Times New Roman"/>
          <w:sz w:val="28"/>
          <w:szCs w:val="28"/>
          <w:lang w:val="ru-RU"/>
        </w:rPr>
        <w:t xml:space="preserve"> СОІППО, 2021. </w:t>
      </w:r>
      <w:r w:rsidRPr="008F16EF">
        <w:rPr>
          <w:rFonts w:ascii="Times New Roman" w:hAnsi="Times New Roman" w:cs="Times New Roman"/>
          <w:sz w:val="28"/>
          <w:szCs w:val="28"/>
        </w:rPr>
        <w:t>60 с.</w:t>
      </w:r>
    </w:p>
    <w:p w14:paraId="7A7E31C7" w14:textId="5081821D" w:rsidR="008F16EF" w:rsidRPr="008F16EF" w:rsidRDefault="008F16EF" w:rsidP="008F16E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6E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Закон </w:t>
      </w:r>
      <w:proofErr w:type="spellStart"/>
      <w:r w:rsidRPr="008F16EF">
        <w:rPr>
          <w:rFonts w:ascii="Times New Roman" w:hAnsi="Times New Roman" w:cs="Times New Roman"/>
          <w:bCs/>
          <w:sz w:val="28"/>
          <w:szCs w:val="28"/>
          <w:lang w:val="ru-RU"/>
        </w:rPr>
        <w:t>України</w:t>
      </w:r>
      <w:proofErr w:type="spellEnd"/>
      <w:r w:rsidRPr="008F16E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«Про </w:t>
      </w:r>
      <w:proofErr w:type="spellStart"/>
      <w:r w:rsidRPr="008F16EF">
        <w:rPr>
          <w:rFonts w:ascii="Times New Roman" w:hAnsi="Times New Roman" w:cs="Times New Roman"/>
          <w:bCs/>
          <w:sz w:val="28"/>
          <w:szCs w:val="28"/>
          <w:lang w:val="ru-RU"/>
        </w:rPr>
        <w:t>електронні</w:t>
      </w:r>
      <w:proofErr w:type="spellEnd"/>
      <w:r w:rsidRPr="008F16E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F16EF">
        <w:rPr>
          <w:rFonts w:ascii="Times New Roman" w:hAnsi="Times New Roman" w:cs="Times New Roman"/>
          <w:bCs/>
          <w:sz w:val="28"/>
          <w:szCs w:val="28"/>
          <w:lang w:val="ru-RU"/>
        </w:rPr>
        <w:t>документи</w:t>
      </w:r>
      <w:proofErr w:type="spellEnd"/>
      <w:r w:rsidRPr="008F16E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Pr="008F16EF">
        <w:rPr>
          <w:rFonts w:ascii="Times New Roman" w:hAnsi="Times New Roman" w:cs="Times New Roman"/>
          <w:bCs/>
          <w:sz w:val="28"/>
          <w:szCs w:val="28"/>
          <w:lang w:val="ru-RU"/>
        </w:rPr>
        <w:t>електронний</w:t>
      </w:r>
      <w:proofErr w:type="spellEnd"/>
      <w:r w:rsidRPr="008F16E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F16EF">
        <w:rPr>
          <w:rFonts w:ascii="Times New Roman" w:hAnsi="Times New Roman" w:cs="Times New Roman"/>
          <w:bCs/>
          <w:sz w:val="28"/>
          <w:szCs w:val="28"/>
          <w:lang w:val="ru-RU"/>
        </w:rPr>
        <w:t>документообіг</w:t>
      </w:r>
      <w:proofErr w:type="spellEnd"/>
      <w:r w:rsidRPr="008F16E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(у </w:t>
      </w:r>
      <w:proofErr w:type="spellStart"/>
      <w:r w:rsidRPr="008F16EF">
        <w:rPr>
          <w:rFonts w:ascii="Times New Roman" w:hAnsi="Times New Roman" w:cs="Times New Roman"/>
          <w:bCs/>
          <w:sz w:val="28"/>
          <w:szCs w:val="28"/>
          <w:lang w:val="ru-RU"/>
        </w:rPr>
        <w:t>редакції</w:t>
      </w:r>
      <w:proofErr w:type="spellEnd"/>
      <w:r w:rsidRPr="008F16E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F16EF">
        <w:rPr>
          <w:rFonts w:ascii="Times New Roman" w:hAnsi="Times New Roman" w:cs="Times New Roman"/>
          <w:bCs/>
          <w:sz w:val="28"/>
          <w:szCs w:val="28"/>
          <w:lang w:val="ru-RU"/>
        </w:rPr>
        <w:t>від</w:t>
      </w:r>
      <w:proofErr w:type="spellEnd"/>
      <w:r w:rsidRPr="008F16E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01.08.2022 №1591 – ІХ, №1953 – ІХ). </w:t>
      </w:r>
      <w:r w:rsidRPr="008F16EF">
        <w:rPr>
          <w:rFonts w:ascii="Times New Roman" w:hAnsi="Times New Roman" w:cs="Times New Roman"/>
          <w:bCs/>
          <w:iCs/>
          <w:sz w:val="28"/>
          <w:szCs w:val="28"/>
        </w:rPr>
        <w:t>URL</w:t>
      </w:r>
      <w:r w:rsidRPr="008F16EF"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  <w:r w:rsidRPr="0006695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hyperlink r:id="rId8" w:anchor="Text" w:history="1">
        <w:r w:rsidRPr="008F16EF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https</w:t>
        </w:r>
        <w:r w:rsidRPr="00066951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val="ru-RU"/>
          </w:rPr>
          <w:t>://</w:t>
        </w:r>
        <w:proofErr w:type="spellStart"/>
        <w:r w:rsidRPr="008F16EF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zakon</w:t>
        </w:r>
        <w:proofErr w:type="spellEnd"/>
        <w:r w:rsidRPr="00066951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val="ru-RU"/>
          </w:rPr>
          <w:t>.</w:t>
        </w:r>
        <w:proofErr w:type="spellStart"/>
        <w:r w:rsidRPr="008F16EF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rada</w:t>
        </w:r>
        <w:proofErr w:type="spellEnd"/>
        <w:r w:rsidRPr="00066951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val="ru-RU"/>
          </w:rPr>
          <w:t>.</w:t>
        </w:r>
        <w:proofErr w:type="spellStart"/>
        <w:r w:rsidRPr="008F16EF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gov</w:t>
        </w:r>
        <w:proofErr w:type="spellEnd"/>
        <w:r w:rsidRPr="00066951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val="ru-RU"/>
          </w:rPr>
          <w:t>.</w:t>
        </w:r>
        <w:proofErr w:type="spellStart"/>
        <w:r w:rsidRPr="008F16EF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ua</w:t>
        </w:r>
        <w:proofErr w:type="spellEnd"/>
        <w:r w:rsidRPr="00066951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val="ru-RU"/>
          </w:rPr>
          <w:t>/</w:t>
        </w:r>
        <w:r w:rsidRPr="008F16EF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laws</w:t>
        </w:r>
        <w:r w:rsidRPr="00066951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val="ru-RU"/>
          </w:rPr>
          <w:t>/</w:t>
        </w:r>
        <w:r w:rsidRPr="008F16EF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show</w:t>
        </w:r>
        <w:r w:rsidRPr="00066951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val="ru-RU"/>
          </w:rPr>
          <w:t>/851-15#</w:t>
        </w:r>
        <w:r w:rsidRPr="008F16EF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Text</w:t>
        </w:r>
      </w:hyperlink>
      <w:r w:rsidRPr="0006695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</w:p>
    <w:p w14:paraId="2F8425BE" w14:textId="783DEB70" w:rsidR="00F248A5" w:rsidRPr="00F248A5" w:rsidRDefault="00F248A5" w:rsidP="00F248A5">
      <w:pPr>
        <w:pStyle w:val="a7"/>
        <w:numPr>
          <w:ilvl w:val="0"/>
          <w:numId w:val="5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248A5">
        <w:rPr>
          <w:sz w:val="28"/>
          <w:szCs w:val="28"/>
          <w:lang w:val="ru-RU"/>
        </w:rPr>
        <w:t>З</w:t>
      </w:r>
      <w:proofErr w:type="spellStart"/>
      <w:r w:rsidRPr="00F248A5">
        <w:rPr>
          <w:bCs/>
          <w:iCs/>
          <w:color w:val="000000"/>
          <w:sz w:val="28"/>
          <w:szCs w:val="28"/>
        </w:rPr>
        <w:t>акон</w:t>
      </w:r>
      <w:proofErr w:type="spellEnd"/>
      <w:r w:rsidRPr="00F248A5">
        <w:rPr>
          <w:bCs/>
          <w:iCs/>
          <w:color w:val="000000"/>
          <w:sz w:val="28"/>
          <w:szCs w:val="28"/>
        </w:rPr>
        <w:t xml:space="preserve"> України «Про освіту». </w:t>
      </w:r>
      <w:bookmarkStart w:id="5" w:name="_Hlk108782662"/>
      <w:r w:rsidRPr="00F248A5">
        <w:rPr>
          <w:bCs/>
          <w:iCs/>
          <w:color w:val="000000"/>
          <w:sz w:val="28"/>
          <w:szCs w:val="28"/>
          <w:lang w:val="en-US"/>
        </w:rPr>
        <w:t>URL</w:t>
      </w:r>
      <w:r w:rsidRPr="00F248A5">
        <w:rPr>
          <w:bCs/>
          <w:iCs/>
          <w:color w:val="000000"/>
          <w:sz w:val="28"/>
          <w:szCs w:val="28"/>
        </w:rPr>
        <w:t xml:space="preserve">: </w:t>
      </w:r>
      <w:bookmarkEnd w:id="5"/>
      <w:r w:rsidRPr="00F248A5">
        <w:fldChar w:fldCharType="begin"/>
      </w:r>
      <w:r w:rsidRPr="00F248A5">
        <w:rPr>
          <w:sz w:val="28"/>
          <w:szCs w:val="28"/>
        </w:rPr>
        <w:instrText xml:space="preserve"> HYPERLINK "https://zakon.rada.gov.ua/laws/show/2145-19" \l "Text" </w:instrText>
      </w:r>
      <w:r w:rsidRPr="00F248A5">
        <w:fldChar w:fldCharType="separate"/>
      </w:r>
      <w:r w:rsidRPr="00F248A5">
        <w:rPr>
          <w:rStyle w:val="a4"/>
          <w:bCs/>
          <w:iCs/>
          <w:sz w:val="28"/>
          <w:szCs w:val="28"/>
        </w:rPr>
        <w:t>https://zakon.rada.gov.ua/laws/show/2145-19#Text</w:t>
      </w:r>
      <w:r w:rsidRPr="00F248A5">
        <w:rPr>
          <w:rStyle w:val="a4"/>
          <w:bCs/>
          <w:iCs/>
          <w:sz w:val="28"/>
          <w:szCs w:val="28"/>
        </w:rPr>
        <w:fldChar w:fldCharType="end"/>
      </w:r>
      <w:r w:rsidRPr="00F248A5">
        <w:rPr>
          <w:bCs/>
          <w:iCs/>
          <w:color w:val="000000"/>
          <w:sz w:val="28"/>
          <w:szCs w:val="28"/>
        </w:rPr>
        <w:t xml:space="preserve"> </w:t>
      </w:r>
    </w:p>
    <w:p w14:paraId="5873C56D" w14:textId="77777777" w:rsidR="008F16EF" w:rsidRDefault="00F248A5" w:rsidP="008F16EF">
      <w:pPr>
        <w:pStyle w:val="a7"/>
        <w:numPr>
          <w:ilvl w:val="0"/>
          <w:numId w:val="5"/>
        </w:numPr>
        <w:tabs>
          <w:tab w:val="left" w:pos="0"/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F248A5">
        <w:rPr>
          <w:bCs/>
          <w:iCs/>
          <w:color w:val="000000"/>
          <w:sz w:val="28"/>
          <w:szCs w:val="28"/>
        </w:rPr>
        <w:t xml:space="preserve">Закон України «Про повну загальну середню освіту». </w:t>
      </w:r>
      <w:r w:rsidRPr="00F248A5">
        <w:rPr>
          <w:bCs/>
          <w:iCs/>
          <w:color w:val="000000"/>
          <w:sz w:val="28"/>
          <w:szCs w:val="28"/>
          <w:lang w:val="en-US"/>
        </w:rPr>
        <w:t>URL</w:t>
      </w:r>
      <w:r w:rsidRPr="00F248A5">
        <w:rPr>
          <w:bCs/>
          <w:iCs/>
          <w:color w:val="000000"/>
          <w:sz w:val="28"/>
          <w:szCs w:val="28"/>
        </w:rPr>
        <w:t xml:space="preserve">:  </w:t>
      </w:r>
      <w:hyperlink r:id="rId9" w:history="1">
        <w:r w:rsidRPr="00F248A5">
          <w:rPr>
            <w:rStyle w:val="a4"/>
            <w:bCs/>
            <w:iCs/>
            <w:sz w:val="28"/>
            <w:szCs w:val="28"/>
          </w:rPr>
          <w:t>https://osvita.ua/legislation/law/2232/</w:t>
        </w:r>
      </w:hyperlink>
      <w:r w:rsidRPr="00F248A5">
        <w:rPr>
          <w:bCs/>
          <w:iCs/>
          <w:color w:val="000000"/>
          <w:sz w:val="28"/>
          <w:szCs w:val="28"/>
        </w:rPr>
        <w:t xml:space="preserve"> </w:t>
      </w:r>
    </w:p>
    <w:p w14:paraId="6DAAF2E3" w14:textId="77777777" w:rsidR="008F16EF" w:rsidRDefault="008F16EF" w:rsidP="008F16EF">
      <w:pPr>
        <w:pStyle w:val="a7"/>
        <w:numPr>
          <w:ilvl w:val="0"/>
          <w:numId w:val="5"/>
        </w:numPr>
        <w:tabs>
          <w:tab w:val="left" w:pos="0"/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8F16EF">
        <w:rPr>
          <w:bCs/>
          <w:iCs/>
          <w:color w:val="000000"/>
          <w:sz w:val="28"/>
          <w:szCs w:val="28"/>
        </w:rPr>
        <w:t xml:space="preserve">Наказ Міністерства освіти і науки України від 10.05.2011 № 423 «Про затвердження єдиних зразків обов’язкової ділової документації у загальноосвітніх навчальних закладах усіх типів і форм власності» (зі змінами, внесеними згідно з наказом Міністерства освіти і науки України від 01.06.2020 № 725). </w:t>
      </w:r>
      <w:r w:rsidRPr="008F16EF">
        <w:rPr>
          <w:bCs/>
          <w:iCs/>
          <w:color w:val="000000"/>
          <w:sz w:val="28"/>
          <w:szCs w:val="28"/>
          <w:lang w:val="en-US"/>
        </w:rPr>
        <w:t>URL</w:t>
      </w:r>
      <w:r w:rsidRPr="008F16EF">
        <w:rPr>
          <w:bCs/>
          <w:iCs/>
          <w:color w:val="000000"/>
          <w:sz w:val="28"/>
          <w:szCs w:val="28"/>
        </w:rPr>
        <w:t xml:space="preserve">: </w:t>
      </w:r>
      <w:hyperlink r:id="rId10" w:anchor="Text" w:history="1">
        <w:r w:rsidRPr="008F16EF">
          <w:rPr>
            <w:rStyle w:val="a4"/>
            <w:bCs/>
            <w:iCs/>
            <w:sz w:val="28"/>
            <w:szCs w:val="28"/>
          </w:rPr>
          <w:t>https://zakon.rada.gov.ua/rada/show/v0423736-11#Text</w:t>
        </w:r>
      </w:hyperlink>
      <w:r w:rsidRPr="008F16EF">
        <w:rPr>
          <w:bCs/>
          <w:iCs/>
          <w:color w:val="000000"/>
          <w:sz w:val="28"/>
          <w:szCs w:val="28"/>
        </w:rPr>
        <w:t xml:space="preserve"> </w:t>
      </w:r>
    </w:p>
    <w:p w14:paraId="27A45D72" w14:textId="13697478" w:rsidR="008F16EF" w:rsidRDefault="008F16EF" w:rsidP="008F16EF">
      <w:pPr>
        <w:pStyle w:val="a7"/>
        <w:numPr>
          <w:ilvl w:val="0"/>
          <w:numId w:val="5"/>
        </w:numPr>
        <w:tabs>
          <w:tab w:val="left" w:pos="0"/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8F16EF">
        <w:rPr>
          <w:bCs/>
          <w:iCs/>
          <w:color w:val="000000"/>
          <w:sz w:val="28"/>
          <w:szCs w:val="28"/>
        </w:rPr>
        <w:t xml:space="preserve">Наказ Міністерства освіти і науки України від  25.06.2018 № 676 «Про затвердження Інструкції з діловодства у закладах загальної середньої освіти». </w:t>
      </w:r>
      <w:r w:rsidRPr="008F16EF">
        <w:rPr>
          <w:bCs/>
          <w:iCs/>
          <w:color w:val="000000"/>
          <w:sz w:val="28"/>
          <w:szCs w:val="28"/>
          <w:lang w:val="en-US"/>
        </w:rPr>
        <w:t>URL</w:t>
      </w:r>
      <w:r w:rsidRPr="008F16EF">
        <w:rPr>
          <w:bCs/>
          <w:iCs/>
          <w:color w:val="000000"/>
          <w:sz w:val="28"/>
          <w:szCs w:val="28"/>
        </w:rPr>
        <w:t>:</w:t>
      </w:r>
      <w:r w:rsidRPr="008F16EF">
        <w:t xml:space="preserve"> </w:t>
      </w:r>
      <w:hyperlink r:id="rId11" w:anchor="Text" w:history="1">
        <w:r w:rsidRPr="008F16EF">
          <w:rPr>
            <w:rStyle w:val="a4"/>
            <w:bCs/>
            <w:iCs/>
            <w:sz w:val="28"/>
            <w:szCs w:val="28"/>
          </w:rPr>
          <w:t>https://zakon.rada.gov.ua/laws/show/z1028-18#Text</w:t>
        </w:r>
      </w:hyperlink>
      <w:r w:rsidRPr="008F16EF">
        <w:rPr>
          <w:bCs/>
          <w:iCs/>
          <w:color w:val="000000"/>
          <w:sz w:val="28"/>
          <w:szCs w:val="28"/>
        </w:rPr>
        <w:t xml:space="preserve"> </w:t>
      </w:r>
    </w:p>
    <w:p w14:paraId="3F25C6ED" w14:textId="4FA5E294" w:rsidR="008F16EF" w:rsidRDefault="008F16EF" w:rsidP="008F16EF">
      <w:pPr>
        <w:pStyle w:val="a7"/>
        <w:numPr>
          <w:ilvl w:val="0"/>
          <w:numId w:val="5"/>
        </w:numPr>
        <w:tabs>
          <w:tab w:val="left" w:pos="0"/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8F16EF">
        <w:rPr>
          <w:bCs/>
          <w:iCs/>
          <w:color w:val="000000"/>
          <w:sz w:val="28"/>
          <w:szCs w:val="28"/>
        </w:rPr>
        <w:t xml:space="preserve">Наказ Міністерства освіти і науки України від 08.08.2022 № 707 «Про затвердження Інструкції з ведення ділової документації у закладах загальної середньої освіти в електронній формі», зареєстрованого в Міністерстві юстиції України 09 вересня 2022 р. за № 1029/3836.  </w:t>
      </w:r>
      <w:r w:rsidRPr="008F16EF">
        <w:rPr>
          <w:bCs/>
          <w:iCs/>
          <w:color w:val="000000"/>
          <w:sz w:val="28"/>
          <w:szCs w:val="28"/>
          <w:lang w:val="en-US"/>
        </w:rPr>
        <w:t>URL</w:t>
      </w:r>
      <w:r w:rsidRPr="008F16EF">
        <w:rPr>
          <w:bCs/>
          <w:iCs/>
          <w:color w:val="000000"/>
          <w:sz w:val="28"/>
          <w:szCs w:val="28"/>
        </w:rPr>
        <w:t xml:space="preserve">: </w:t>
      </w:r>
      <w:hyperlink r:id="rId12" w:anchor="Text" w:history="1">
        <w:r w:rsidRPr="008F16EF">
          <w:rPr>
            <w:rStyle w:val="a4"/>
            <w:bCs/>
            <w:iCs/>
            <w:sz w:val="28"/>
            <w:szCs w:val="28"/>
          </w:rPr>
          <w:t>https://zakon.rada.gov.ua/laws/show/z1029-22#Text</w:t>
        </w:r>
      </w:hyperlink>
      <w:r w:rsidRPr="008F16EF">
        <w:rPr>
          <w:bCs/>
          <w:iCs/>
          <w:color w:val="000000"/>
          <w:sz w:val="28"/>
          <w:szCs w:val="28"/>
        </w:rPr>
        <w:t xml:space="preserve"> </w:t>
      </w:r>
    </w:p>
    <w:p w14:paraId="69D7D3D9" w14:textId="77777777" w:rsidR="00F70021" w:rsidRDefault="00F70021" w:rsidP="00F70021">
      <w:pPr>
        <w:pStyle w:val="a7"/>
        <w:tabs>
          <w:tab w:val="left" w:pos="0"/>
          <w:tab w:val="left" w:pos="851"/>
          <w:tab w:val="left" w:pos="1134"/>
        </w:tabs>
        <w:spacing w:before="0" w:beforeAutospacing="0" w:after="0" w:afterAutospacing="0"/>
        <w:ind w:left="709"/>
        <w:jc w:val="both"/>
        <w:rPr>
          <w:bCs/>
          <w:iCs/>
          <w:color w:val="000000"/>
          <w:sz w:val="28"/>
          <w:szCs w:val="28"/>
        </w:rPr>
      </w:pPr>
    </w:p>
    <w:p w14:paraId="5B5C75D0" w14:textId="77777777" w:rsidR="00F70021" w:rsidRDefault="00F70021" w:rsidP="00F70021">
      <w:pPr>
        <w:pStyle w:val="a7"/>
        <w:tabs>
          <w:tab w:val="left" w:pos="0"/>
          <w:tab w:val="left" w:pos="851"/>
          <w:tab w:val="left" w:pos="1134"/>
        </w:tabs>
        <w:spacing w:before="0" w:beforeAutospacing="0" w:after="0" w:afterAutospacing="0"/>
        <w:ind w:left="709"/>
        <w:jc w:val="both"/>
        <w:rPr>
          <w:bCs/>
          <w:iCs/>
          <w:color w:val="000000"/>
          <w:sz w:val="28"/>
          <w:szCs w:val="28"/>
        </w:rPr>
      </w:pPr>
    </w:p>
    <w:p w14:paraId="05209E28" w14:textId="77777777" w:rsidR="00F70021" w:rsidRDefault="00F70021" w:rsidP="00F70021">
      <w:pPr>
        <w:pStyle w:val="a7"/>
        <w:tabs>
          <w:tab w:val="left" w:pos="0"/>
          <w:tab w:val="left" w:pos="851"/>
          <w:tab w:val="left" w:pos="1134"/>
        </w:tabs>
        <w:spacing w:before="0" w:beforeAutospacing="0" w:after="0" w:afterAutospacing="0"/>
        <w:ind w:left="709"/>
        <w:jc w:val="both"/>
        <w:rPr>
          <w:bCs/>
          <w:iCs/>
          <w:color w:val="000000"/>
          <w:sz w:val="28"/>
          <w:szCs w:val="28"/>
        </w:rPr>
      </w:pPr>
    </w:p>
    <w:p w14:paraId="4F602618" w14:textId="77777777" w:rsidR="00F70021" w:rsidRDefault="00F70021" w:rsidP="00F70021">
      <w:pPr>
        <w:pStyle w:val="a7"/>
        <w:tabs>
          <w:tab w:val="left" w:pos="0"/>
          <w:tab w:val="left" w:pos="851"/>
          <w:tab w:val="left" w:pos="1134"/>
        </w:tabs>
        <w:spacing w:before="0" w:beforeAutospacing="0" w:after="0" w:afterAutospacing="0"/>
        <w:ind w:left="709"/>
        <w:jc w:val="both"/>
        <w:rPr>
          <w:bCs/>
          <w:iCs/>
          <w:color w:val="000000"/>
          <w:sz w:val="28"/>
          <w:szCs w:val="28"/>
        </w:rPr>
      </w:pPr>
    </w:p>
    <w:p w14:paraId="12B2860C" w14:textId="5D35D309" w:rsidR="008F16EF" w:rsidRPr="008F16EF" w:rsidRDefault="008F16EF" w:rsidP="008F16EF">
      <w:pPr>
        <w:pStyle w:val="a7"/>
        <w:numPr>
          <w:ilvl w:val="0"/>
          <w:numId w:val="5"/>
        </w:numPr>
        <w:tabs>
          <w:tab w:val="left" w:pos="0"/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8F16EF">
        <w:rPr>
          <w:bCs/>
          <w:iCs/>
          <w:color w:val="000000"/>
          <w:sz w:val="28"/>
          <w:szCs w:val="28"/>
        </w:rPr>
        <w:t xml:space="preserve">Наказ Міністерства юстиції України від 18.06.2015 № 1000/5 «Про затвердження Правил організації діловодства та архівного зберігання документів у державних органах, </w:t>
      </w:r>
      <w:proofErr w:type="spellStart"/>
      <w:r w:rsidRPr="008F16EF">
        <w:rPr>
          <w:bCs/>
          <w:iCs/>
          <w:color w:val="000000"/>
          <w:sz w:val="28"/>
          <w:szCs w:val="28"/>
        </w:rPr>
        <w:t>органах</w:t>
      </w:r>
      <w:proofErr w:type="spellEnd"/>
      <w:r w:rsidRPr="008F16EF">
        <w:rPr>
          <w:bCs/>
          <w:iCs/>
          <w:color w:val="000000"/>
          <w:sz w:val="28"/>
          <w:szCs w:val="28"/>
        </w:rPr>
        <w:t xml:space="preserve"> місцевого самоврядування, на підприємствах, в установах і організаціях» (зі змінами, внесеними згідно з наказом Міністерства юстиції України від 04.07.2018 № 2277/5). </w:t>
      </w:r>
      <w:r w:rsidRPr="008F16EF">
        <w:rPr>
          <w:bCs/>
          <w:iCs/>
          <w:color w:val="000000"/>
          <w:sz w:val="28"/>
          <w:szCs w:val="28"/>
          <w:lang w:val="en-US"/>
        </w:rPr>
        <w:t>URL</w:t>
      </w:r>
      <w:r w:rsidRPr="008F16EF">
        <w:rPr>
          <w:bCs/>
          <w:iCs/>
          <w:color w:val="000000"/>
          <w:sz w:val="28"/>
          <w:szCs w:val="28"/>
        </w:rPr>
        <w:t>:</w:t>
      </w:r>
      <w:r w:rsidRPr="008F16EF">
        <w:t xml:space="preserve"> </w:t>
      </w:r>
      <w:hyperlink r:id="rId13" w:anchor="Text" w:history="1">
        <w:r w:rsidRPr="008F16EF">
          <w:rPr>
            <w:rStyle w:val="a4"/>
            <w:bCs/>
            <w:iCs/>
            <w:sz w:val="28"/>
            <w:szCs w:val="28"/>
          </w:rPr>
          <w:t>https://zakon.rada.gov.ua/laws/show/z0736-15#Text</w:t>
        </w:r>
      </w:hyperlink>
      <w:r w:rsidRPr="008F16EF">
        <w:rPr>
          <w:bCs/>
          <w:iCs/>
          <w:color w:val="000000"/>
          <w:sz w:val="28"/>
          <w:szCs w:val="28"/>
        </w:rPr>
        <w:t xml:space="preserve"> </w:t>
      </w:r>
    </w:p>
    <w:p w14:paraId="7CC8CE02" w14:textId="77777777" w:rsidR="001C48EB" w:rsidRDefault="001C48EB" w:rsidP="001C4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9413B8" w14:textId="77777777" w:rsidR="00062108" w:rsidRPr="001C48EB" w:rsidRDefault="00062108" w:rsidP="001C4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C55063" w14:textId="77777777" w:rsidR="00FC37A2" w:rsidRPr="00537520" w:rsidRDefault="00FC37A2" w:rsidP="0006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520">
        <w:rPr>
          <w:rFonts w:ascii="Times New Roman" w:hAnsi="Times New Roman" w:cs="Times New Roman"/>
          <w:sz w:val="28"/>
          <w:szCs w:val="28"/>
          <w:lang w:val="uk-UA"/>
        </w:rPr>
        <w:t>Методист з управлінської діяльності</w:t>
      </w:r>
    </w:p>
    <w:p w14:paraId="19A9B7F0" w14:textId="77777777" w:rsidR="00FC37A2" w:rsidRPr="00537520" w:rsidRDefault="00FC37A2" w:rsidP="0006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520">
        <w:rPr>
          <w:rFonts w:ascii="Times New Roman" w:hAnsi="Times New Roman" w:cs="Times New Roman"/>
          <w:sz w:val="28"/>
          <w:szCs w:val="28"/>
          <w:lang w:val="uk-UA"/>
        </w:rPr>
        <w:t>навчально-методичного відділу</w:t>
      </w:r>
    </w:p>
    <w:p w14:paraId="1F024117" w14:textId="77777777" w:rsidR="00FC37A2" w:rsidRPr="00537520" w:rsidRDefault="00FC37A2" w:rsidP="0006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520">
        <w:rPr>
          <w:rFonts w:ascii="Times New Roman" w:hAnsi="Times New Roman" w:cs="Times New Roman"/>
          <w:sz w:val="28"/>
          <w:szCs w:val="28"/>
          <w:lang w:val="uk-UA"/>
        </w:rPr>
        <w:t>координації освітньої діяльності</w:t>
      </w:r>
    </w:p>
    <w:p w14:paraId="3487CD19" w14:textId="77777777" w:rsidR="00FC37A2" w:rsidRPr="00537520" w:rsidRDefault="00FC37A2" w:rsidP="0006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520">
        <w:rPr>
          <w:rFonts w:ascii="Times New Roman" w:hAnsi="Times New Roman" w:cs="Times New Roman"/>
          <w:sz w:val="28"/>
          <w:szCs w:val="28"/>
          <w:lang w:val="uk-UA"/>
        </w:rPr>
        <w:t>та професійного розвитку</w:t>
      </w:r>
    </w:p>
    <w:p w14:paraId="58D40555" w14:textId="77777777" w:rsidR="00FC37A2" w:rsidRPr="00537520" w:rsidRDefault="00FC37A2" w:rsidP="0006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520">
        <w:rPr>
          <w:rFonts w:ascii="Times New Roman" w:hAnsi="Times New Roman" w:cs="Times New Roman"/>
          <w:sz w:val="28"/>
          <w:szCs w:val="28"/>
          <w:lang w:val="uk-UA"/>
        </w:rPr>
        <w:t>КЗ Сумського обласного інституту</w:t>
      </w:r>
    </w:p>
    <w:p w14:paraId="58DD7222" w14:textId="77777777" w:rsidR="00FC37A2" w:rsidRPr="00537520" w:rsidRDefault="00FC37A2" w:rsidP="0006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520">
        <w:rPr>
          <w:rFonts w:ascii="Times New Roman" w:hAnsi="Times New Roman" w:cs="Times New Roman"/>
          <w:sz w:val="28"/>
          <w:szCs w:val="28"/>
          <w:lang w:val="uk-UA"/>
        </w:rPr>
        <w:t xml:space="preserve">післядипломної педагогічної освіти                                          </w:t>
      </w:r>
      <w:r w:rsidR="00F5347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37520">
        <w:rPr>
          <w:rFonts w:ascii="Times New Roman" w:hAnsi="Times New Roman" w:cs="Times New Roman"/>
          <w:sz w:val="28"/>
          <w:szCs w:val="28"/>
          <w:lang w:val="uk-UA"/>
        </w:rPr>
        <w:t xml:space="preserve"> В.В. </w:t>
      </w:r>
      <w:proofErr w:type="spellStart"/>
      <w:r w:rsidRPr="00537520">
        <w:rPr>
          <w:rFonts w:ascii="Times New Roman" w:hAnsi="Times New Roman" w:cs="Times New Roman"/>
          <w:sz w:val="28"/>
          <w:szCs w:val="28"/>
          <w:lang w:val="uk-UA"/>
        </w:rPr>
        <w:t>Перлик</w:t>
      </w:r>
      <w:proofErr w:type="spellEnd"/>
    </w:p>
    <w:p w14:paraId="42705D8A" w14:textId="77777777" w:rsidR="00FC37A2" w:rsidRPr="00070EF3" w:rsidRDefault="00FC37A2" w:rsidP="00FC37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C15324" w14:textId="77777777" w:rsidR="00223DC7" w:rsidRPr="00223DC7" w:rsidRDefault="00223DC7" w:rsidP="00FC37A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23DC7" w:rsidRPr="00223DC7" w:rsidSect="00C916C4">
      <w:pgSz w:w="11906" w:h="16838" w:code="9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138"/>
    <w:multiLevelType w:val="hybridMultilevel"/>
    <w:tmpl w:val="F04E66DC"/>
    <w:lvl w:ilvl="0" w:tplc="3282EBDC">
      <w:start w:val="1"/>
      <w:numFmt w:val="decimal"/>
      <w:lvlText w:val="%1."/>
      <w:lvlJc w:val="left"/>
      <w:pPr>
        <w:ind w:left="1204" w:hanging="495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20835"/>
    <w:multiLevelType w:val="hybridMultilevel"/>
    <w:tmpl w:val="43021994"/>
    <w:lvl w:ilvl="0" w:tplc="0A0CD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C30A0B"/>
    <w:multiLevelType w:val="hybridMultilevel"/>
    <w:tmpl w:val="DFC6393A"/>
    <w:lvl w:ilvl="0" w:tplc="B8B817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288C2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8B0FFA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66D25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00E2A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2EADD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100F6F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CC3E9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88118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21B4C81"/>
    <w:multiLevelType w:val="hybridMultilevel"/>
    <w:tmpl w:val="524CBE20"/>
    <w:lvl w:ilvl="0" w:tplc="09705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F77A3"/>
    <w:multiLevelType w:val="hybridMultilevel"/>
    <w:tmpl w:val="CC1010E0"/>
    <w:lvl w:ilvl="0" w:tplc="BFB4E2F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CD93F9E"/>
    <w:multiLevelType w:val="hybridMultilevel"/>
    <w:tmpl w:val="CB24CCC4"/>
    <w:lvl w:ilvl="0" w:tplc="FEF0D5E2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E437D"/>
    <w:multiLevelType w:val="hybridMultilevel"/>
    <w:tmpl w:val="CBE4977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35E2A"/>
    <w:multiLevelType w:val="hybridMultilevel"/>
    <w:tmpl w:val="74C08C7C"/>
    <w:lvl w:ilvl="0" w:tplc="D82ED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BA3B86"/>
    <w:multiLevelType w:val="hybridMultilevel"/>
    <w:tmpl w:val="E3943B70"/>
    <w:lvl w:ilvl="0" w:tplc="977CFF5A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AC80FCB"/>
    <w:multiLevelType w:val="hybridMultilevel"/>
    <w:tmpl w:val="27AE9644"/>
    <w:lvl w:ilvl="0" w:tplc="15C4800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469DD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32C33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D0C64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CCCD7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38221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3A7D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800D55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F6A67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7F3149B7"/>
    <w:multiLevelType w:val="hybridMultilevel"/>
    <w:tmpl w:val="46BAB90A"/>
    <w:lvl w:ilvl="0" w:tplc="25465AF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EB"/>
    <w:rsid w:val="00021570"/>
    <w:rsid w:val="00062108"/>
    <w:rsid w:val="00065F05"/>
    <w:rsid w:val="00066951"/>
    <w:rsid w:val="00070EF3"/>
    <w:rsid w:val="00140C05"/>
    <w:rsid w:val="001713FE"/>
    <w:rsid w:val="00175BB6"/>
    <w:rsid w:val="00192131"/>
    <w:rsid w:val="001C48EB"/>
    <w:rsid w:val="0021772A"/>
    <w:rsid w:val="00223DC7"/>
    <w:rsid w:val="002E7383"/>
    <w:rsid w:val="002F2096"/>
    <w:rsid w:val="003351A3"/>
    <w:rsid w:val="003A40DC"/>
    <w:rsid w:val="003F0C9C"/>
    <w:rsid w:val="00451CC0"/>
    <w:rsid w:val="00480A63"/>
    <w:rsid w:val="004A3E01"/>
    <w:rsid w:val="004C7C7C"/>
    <w:rsid w:val="00537520"/>
    <w:rsid w:val="00565A7E"/>
    <w:rsid w:val="00591D91"/>
    <w:rsid w:val="005B5CD9"/>
    <w:rsid w:val="00620751"/>
    <w:rsid w:val="006A56C3"/>
    <w:rsid w:val="006A572D"/>
    <w:rsid w:val="006D60A2"/>
    <w:rsid w:val="007066F9"/>
    <w:rsid w:val="00764E30"/>
    <w:rsid w:val="007F26CE"/>
    <w:rsid w:val="008F16EF"/>
    <w:rsid w:val="00904199"/>
    <w:rsid w:val="009938A0"/>
    <w:rsid w:val="009B39B0"/>
    <w:rsid w:val="009E41E7"/>
    <w:rsid w:val="00A7579B"/>
    <w:rsid w:val="00AD46E0"/>
    <w:rsid w:val="00AE6BB7"/>
    <w:rsid w:val="00BA6467"/>
    <w:rsid w:val="00BD51D2"/>
    <w:rsid w:val="00C4338A"/>
    <w:rsid w:val="00C560CE"/>
    <w:rsid w:val="00C916C4"/>
    <w:rsid w:val="00CF1C59"/>
    <w:rsid w:val="00D12BF7"/>
    <w:rsid w:val="00D25EF0"/>
    <w:rsid w:val="00D31F43"/>
    <w:rsid w:val="00D71837"/>
    <w:rsid w:val="00D973CB"/>
    <w:rsid w:val="00DA61EB"/>
    <w:rsid w:val="00DF1EEA"/>
    <w:rsid w:val="00E4419C"/>
    <w:rsid w:val="00E558DE"/>
    <w:rsid w:val="00F248A5"/>
    <w:rsid w:val="00F5347F"/>
    <w:rsid w:val="00F70021"/>
    <w:rsid w:val="00F708D1"/>
    <w:rsid w:val="00F76502"/>
    <w:rsid w:val="00F935D4"/>
    <w:rsid w:val="00FB0675"/>
    <w:rsid w:val="00FC37A2"/>
    <w:rsid w:val="00FC62C5"/>
    <w:rsid w:val="00FD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F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A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37A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3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347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rsid w:val="00F2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A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37A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3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347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rsid w:val="00F2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028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7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51-15" TargetMode="External"/><Relationship Id="rId13" Type="http://schemas.openxmlformats.org/officeDocument/2006/relationships/hyperlink" Target="https://zakon.rada.gov.ua/laws/show/z0736-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297-17" TargetMode="External"/><Relationship Id="rId12" Type="http://schemas.openxmlformats.org/officeDocument/2006/relationships/hyperlink" Target="https://zakon.rada.gov.ua/laws/show/z1029-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0/94-%D0%B2%D1%80" TargetMode="External"/><Relationship Id="rId11" Type="http://schemas.openxmlformats.org/officeDocument/2006/relationships/hyperlink" Target="https://zakon.rada.gov.ua/laws/show/z1028-1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rada/show/v0423736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vita.ua/legislation/law/223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Kaf_102</cp:lastModifiedBy>
  <cp:revision>13</cp:revision>
  <cp:lastPrinted>2023-05-01T12:24:00Z</cp:lastPrinted>
  <dcterms:created xsi:type="dcterms:W3CDTF">2023-04-30T12:06:00Z</dcterms:created>
  <dcterms:modified xsi:type="dcterms:W3CDTF">2023-05-11T11:30:00Z</dcterms:modified>
</cp:coreProperties>
</file>