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9E55" w14:textId="549BBE22" w:rsidR="003351A3" w:rsidRDefault="00175BB6" w:rsidP="00565A7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РОЗРОБКА ОСВІТНЬОЇ ПРОГРАМИ ЗАКЛАДУ ЗАГАЛЬНОЇ СЕРЕДНЬОЇ ОСВІТИ: УПРАВЛІНСЬКИЙ АСПЕКТ</w:t>
      </w:r>
    </w:p>
    <w:p w14:paraId="705EE470" w14:textId="77777777" w:rsidR="00065F05" w:rsidRPr="001C48EB" w:rsidRDefault="00451CC0" w:rsidP="00065F05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C48EB">
        <w:rPr>
          <w:rFonts w:ascii="Times New Roman" w:hAnsi="Times New Roman" w:cs="Times New Roman"/>
          <w:i/>
          <w:sz w:val="24"/>
          <w:szCs w:val="24"/>
          <w:lang w:val="uk-UA"/>
        </w:rPr>
        <w:t>методичні рекомендації</w:t>
      </w:r>
    </w:p>
    <w:p w14:paraId="036E9A6C" w14:textId="77777777" w:rsidR="001C48EB" w:rsidRPr="001C48EB" w:rsidRDefault="001C48EB" w:rsidP="00065F05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1865F98" w14:textId="39F7C2B7" w:rsidR="00175BB6" w:rsidRDefault="00175BB6" w:rsidP="00175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Статтею 12 Закону України «Про освіту» визначено мету повної загальної середньої освіти – всебічний розвиток, виховання і соціалізація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вибору та самореалізації, відповідальності, трудової діяльності та громадянської активності </w:t>
      </w:r>
      <w:r w:rsidRPr="00062108">
        <w:rPr>
          <w:rFonts w:ascii="Times New Roman" w:hAnsi="Times New Roman" w:cs="Times New Roman"/>
          <w:sz w:val="28"/>
          <w:szCs w:val="28"/>
          <w:lang w:val="uk-UA"/>
        </w:rPr>
        <w:t>[1].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цієї мети забезпечується засобами формування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закріплених у Державному стандарті базової середньої освіти </w:t>
      </w:r>
      <w:r w:rsidRPr="00062108">
        <w:rPr>
          <w:rFonts w:ascii="Times New Roman" w:hAnsi="Times New Roman" w:cs="Times New Roman"/>
          <w:sz w:val="28"/>
          <w:szCs w:val="28"/>
          <w:lang w:val="uk-UA"/>
        </w:rPr>
        <w:t>[1].</w:t>
      </w:r>
    </w:p>
    <w:p w14:paraId="59C5265C" w14:textId="60B0C4D5" w:rsidR="00175BB6" w:rsidRDefault="00175BB6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Акцентуємо увагу керівників закладів загальної середньої освіти на тому, що основним документом, який забезпечує досягнення учнями</w:t>
      </w:r>
      <w:r w:rsidR="005B5CD9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відповідним Державним стандартом базової середньої освіти результатів навчання, є освітня програма закладу загальної середньої освіти (стаття 33 Закону України «Про освіту», стаття 11 Закону України «Про повну загальну середню освіту») </w:t>
      </w:r>
      <w:r w:rsidR="005B5CD9" w:rsidRPr="0006210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B5CD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D502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B5C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5CD9" w:rsidRPr="0006210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6E8FE5A" w14:textId="1E25563D" w:rsidR="005B5CD9" w:rsidRDefault="005B5CD9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 загальної середньої освіти розробляє освітню програму на основі Типової освітньої програми для 5-9 класів закладів загальної середньої освіти, затвердженої </w:t>
      </w:r>
      <w:r w:rsidR="00FD502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аказом Міністерства освіти і науки України від 19.02.2021                 № 235 </w:t>
      </w:r>
      <w:r w:rsidR="00FD502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5029" w:rsidRPr="00F248A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 затвердження типової освітньої програми для 5-9 класів закладів загальної середньої освіти</w:t>
      </w:r>
      <w:r w:rsidR="00FD502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D5029" w:rsidRPr="0006210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D50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D5029" w:rsidRPr="0006210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57BBF3FC" w14:textId="2BD2CC16" w:rsidR="005B5CD9" w:rsidRDefault="005B5CD9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– єдиний комплекс єдиних освітніх компонентів, спланованих і організованих  закладом загальної середньої освіти для  досягнення учнями результатів навчання </w:t>
      </w:r>
      <w:r w:rsidRPr="0006210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6210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50EC2D00" w14:textId="4DAD9344" w:rsidR="005B5CD9" w:rsidRDefault="005B5CD9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 w:rsidRPr="005B5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освіти, розроблена на основі Типової освітньої програми, має:</w:t>
      </w:r>
    </w:p>
    <w:p w14:paraId="16F76748" w14:textId="2A0061F0" w:rsidR="005B5CD9" w:rsidRDefault="005B5CD9" w:rsidP="004C7C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відповідати структурі Типової освітньої програми та визначеним нею вимогам до осіб, які можуть розпочати навчання за освітньою програмою закладу загальної середньої освіти;</w:t>
      </w:r>
    </w:p>
    <w:p w14:paraId="6BB9EF15" w14:textId="485E11EC" w:rsidR="005B5CD9" w:rsidRDefault="005B5CD9" w:rsidP="004C7C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визначати  (в обсязі не меншому, ніж </w:t>
      </w:r>
      <w:r w:rsidR="004C7C7C">
        <w:rPr>
          <w:rFonts w:ascii="Times New Roman" w:hAnsi="Times New Roman" w:cs="Times New Roman"/>
          <w:sz w:val="28"/>
          <w:szCs w:val="28"/>
          <w:lang w:val="uk-UA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C7C">
        <w:rPr>
          <w:rFonts w:ascii="Times New Roman" w:hAnsi="Times New Roman" w:cs="Times New Roman"/>
          <w:sz w:val="28"/>
          <w:szCs w:val="28"/>
          <w:lang w:val="uk-UA"/>
        </w:rPr>
        <w:t>Типовою освітньою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C7C7C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обсяг навчального навантаження на адаптаційному  циклі та циклі базового предметного навчання (</w:t>
      </w:r>
      <w:r w:rsidR="00764E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7C7C">
        <w:rPr>
          <w:rFonts w:ascii="Times New Roman" w:hAnsi="Times New Roman" w:cs="Times New Roman"/>
          <w:sz w:val="28"/>
          <w:szCs w:val="28"/>
          <w:lang w:val="uk-UA"/>
        </w:rPr>
        <w:t xml:space="preserve"> годинах), його розподіл між освітніми галузями за рокам  навчання;</w:t>
      </w:r>
    </w:p>
    <w:p w14:paraId="57186F7B" w14:textId="77777777" w:rsidR="004C7C7C" w:rsidRDefault="004C7C7C" w:rsidP="004C7C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містити навчальний план, що ґрунтується на одному з варіантів типових навчальних планів  Типової освітньої програми і може передбачати перерозподіл годин (у визначеному обсязі) між обов’язковими для вивчення навчальними предметами певної освітньої галузі, які можуть вивчатися окремо та / або інтегровано з іншими навчальними предметами;</w:t>
      </w:r>
    </w:p>
    <w:p w14:paraId="32F73F87" w14:textId="196A1C28" w:rsidR="004C7C7C" w:rsidRDefault="004C7C7C" w:rsidP="004C7C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містити перелік модельних навчальних програм, що використовуються закладом освіти в освітньому процесі, та / або навчальних програм, затверджених педагогічною радою, що мають містити опис результатів навчання  учнів з навальних предметів;</w:t>
      </w:r>
    </w:p>
    <w:p w14:paraId="0D956118" w14:textId="77777777" w:rsidR="004C7C7C" w:rsidRDefault="004C7C7C" w:rsidP="004C7C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опис форм організації освітнього процесу та інструментарію оцінювання.</w:t>
      </w:r>
    </w:p>
    <w:p w14:paraId="4CCFAE04" w14:textId="048B4DEC" w:rsidR="004C7C7C" w:rsidRDefault="00764E30" w:rsidP="004C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зазначених вимог заклад загальної середньої освіти розробляє власну освітню програму, яка має таку структуру:</w:t>
      </w:r>
    </w:p>
    <w:p w14:paraId="6F38FF45" w14:textId="14A8228F" w:rsidR="00764E30" w:rsidRDefault="00764E30" w:rsidP="006A56C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Вступна частина.</w:t>
      </w:r>
    </w:p>
    <w:p w14:paraId="11428B03" w14:textId="71B2E18B" w:rsidR="00764E30" w:rsidRDefault="00764E30" w:rsidP="006A56C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обсяг навчального навантаження (у годинах) і його розподіл за  освітніми галузями</w:t>
      </w:r>
      <w:r w:rsidR="00AE6BB7">
        <w:rPr>
          <w:rFonts w:ascii="Times New Roman" w:hAnsi="Times New Roman" w:cs="Times New Roman"/>
          <w:sz w:val="28"/>
          <w:szCs w:val="28"/>
          <w:lang w:val="uk-UA"/>
        </w:rPr>
        <w:t xml:space="preserve">, циклами та </w:t>
      </w:r>
      <w:r>
        <w:rPr>
          <w:rFonts w:ascii="Times New Roman" w:hAnsi="Times New Roman" w:cs="Times New Roman"/>
          <w:sz w:val="28"/>
          <w:szCs w:val="28"/>
          <w:lang w:val="uk-UA"/>
        </w:rPr>
        <w:t>рокам  навчання</w:t>
      </w:r>
      <w:r w:rsidR="00AE6B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838149" w14:textId="5918E7C8" w:rsidR="00AE6BB7" w:rsidRDefault="00AE6BB7" w:rsidP="006A56C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план закладу освіти з визначеним переліком предметів та інтегрованих курсів та закріпленим за цими предметами (інтегрованими курсами) тижневим навчальним навантаженням для кожного року навчання.</w:t>
      </w:r>
    </w:p>
    <w:p w14:paraId="4D640B44" w14:textId="0326E87E" w:rsidR="00175BB6" w:rsidRDefault="00AE6BB7" w:rsidP="006A56C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BB7">
        <w:rPr>
          <w:rFonts w:ascii="Times New Roman" w:hAnsi="Times New Roman" w:cs="Times New Roman"/>
          <w:sz w:val="28"/>
          <w:szCs w:val="28"/>
          <w:lang w:val="uk-UA"/>
        </w:rPr>
        <w:t>Перелік модельних навчальних програм та навчальних програм згідно з переліком предметів та інтегрованих курсів</w:t>
      </w:r>
      <w:r>
        <w:rPr>
          <w:rFonts w:ascii="Times New Roman" w:hAnsi="Times New Roman" w:cs="Times New Roman"/>
          <w:sz w:val="28"/>
          <w:szCs w:val="28"/>
          <w:lang w:val="uk-UA"/>
        </w:rPr>
        <w:t>, визначених навчальним планом закладу освіти.</w:t>
      </w:r>
    </w:p>
    <w:p w14:paraId="06B1CF04" w14:textId="08C95575" w:rsidR="00AE6BB7" w:rsidRDefault="00AE6BB7" w:rsidP="006A56C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форм організації освітнього процесу.</w:t>
      </w:r>
    </w:p>
    <w:p w14:paraId="2EE02CDE" w14:textId="3B072AA1" w:rsidR="00AE6BB7" w:rsidRDefault="00AE6BB7" w:rsidP="006A56C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Опис інструментарію оцінювання.</w:t>
      </w:r>
    </w:p>
    <w:p w14:paraId="1CFB41B9" w14:textId="5149C78B" w:rsidR="00AE6BB7" w:rsidRPr="00AE6BB7" w:rsidRDefault="00AE6BB7" w:rsidP="006A56C3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складники (за потреби закладу).</w:t>
      </w:r>
    </w:p>
    <w:p w14:paraId="2E690A94" w14:textId="27122048" w:rsidR="00AE6BB7" w:rsidRDefault="00AE6BB7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</w:t>
      </w:r>
      <w:r w:rsidRPr="005B5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освіти, який здійснює свою діяльність на різних рівнях освіти, може бути наскрізною (з 1 по 11/12 класи) або для певного рівня.</w:t>
      </w:r>
    </w:p>
    <w:p w14:paraId="1CB6ACDB" w14:textId="05173D30" w:rsidR="00AE6BB7" w:rsidRDefault="00AE6BB7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Освітню програму</w:t>
      </w:r>
      <w:r w:rsidRPr="005B5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схвалює педагогічна рада закладу освіти та затверджує його керівник.</w:t>
      </w:r>
    </w:p>
    <w:p w14:paraId="679311BC" w14:textId="33A02403" w:rsidR="00AE6BB7" w:rsidRDefault="00AE6BB7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Звертаємо увагу керівників закладів загальної середньої освіти на те, що навчальні програми, які розроблені на основі</w:t>
      </w:r>
      <w:r w:rsidR="009938A0">
        <w:rPr>
          <w:rFonts w:ascii="Times New Roman" w:hAnsi="Times New Roman" w:cs="Times New Roman"/>
          <w:sz w:val="28"/>
          <w:szCs w:val="28"/>
          <w:lang w:val="uk-UA"/>
        </w:rPr>
        <w:t xml:space="preserve"> модельних навчальних програм, затверджуються педагогічною радою закладу освіти </w:t>
      </w:r>
      <w:r w:rsidR="009938A0" w:rsidRPr="0006210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938A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38A0" w:rsidRPr="0006210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1A94CA12" w14:textId="28CB2734" w:rsidR="00AE6BB7" w:rsidRDefault="009938A0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Зауважуємо, що суголосно </w:t>
      </w:r>
      <w:r w:rsidR="00FD502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аказу М</w:t>
      </w:r>
      <w:r w:rsidR="00FD5029">
        <w:rPr>
          <w:rFonts w:ascii="Times New Roman" w:hAnsi="Times New Roman" w:cs="Times New Roman"/>
          <w:sz w:val="28"/>
          <w:szCs w:val="28"/>
          <w:lang w:val="uk-UA"/>
        </w:rPr>
        <w:t xml:space="preserve">іністерства освіти і науки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19.02.2021 №</w:t>
      </w:r>
      <w:r w:rsidR="00FD5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235</w:t>
      </w:r>
      <w:r w:rsidR="00FD5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029" w:rsidRPr="00F248A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«Про затвердження типової освітньої програми для 5-9 класів закладів загальної середньої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>, форми організації освітнього процесу визначаються педагогічною радою закладу освіти та відображаються в освітній програмі закладу освіти. Вибір форм залежить від наявності необхідних ресурсів (матеріально-технічного, кадрового, навчально-методичного, інформаційного забезпечення освітньої діяльності тощо), а також форм здобуття освіти</w:t>
      </w:r>
      <w:r w:rsidRPr="00993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10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6210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03E30713" w14:textId="1F3E0FA2" w:rsidR="009938A0" w:rsidRDefault="009938A0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наголошуємо на тому, що освітній процес закладів загальної середньої освіти організовується в безпечному освітньому середовищі та здійснюється </w:t>
      </w:r>
      <w:r w:rsidR="006A56C3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вікових особливостей фізичного, психічного та інтелектуального розвитку дітей, їхніх освітніх потреб </w:t>
      </w:r>
      <w:r w:rsidR="006A56C3" w:rsidRPr="0006210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A56C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A56C3" w:rsidRPr="0006210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1EF50CEF" w14:textId="2390B815" w:rsidR="009938A0" w:rsidRDefault="006A56C3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Акцентуємо увагу керівників закладів загальної середньої освіти на те, що у період переходу закладів освіти на здійснення освітньої діяльності за новим Державним стандартом базової середньої освіти заклади освіти розробляють (власні) / комплектують (на основі типових освітніх програм, чинних освітніх програм) освітні програми на кожен навчальний рік, структурують їх відповідно до вимог пункту 33 Закону України </w:t>
      </w:r>
      <w:r w:rsidR="00D7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 </w:t>
      </w:r>
      <w:r w:rsidRPr="00062108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6210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66260268" w14:textId="768D1864" w:rsidR="006A56C3" w:rsidRDefault="006A56C3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складання освітньої програми закладу загальної середньої освіти рекомендуємо скористатися методичними рекомендаціями Міністерства освіти і науки України </w:t>
      </w:r>
      <w:r w:rsidR="00D71837">
        <w:rPr>
          <w:rFonts w:ascii="Times New Roman" w:hAnsi="Times New Roman" w:cs="Times New Roman"/>
          <w:sz w:val="28"/>
          <w:szCs w:val="28"/>
          <w:lang w:val="uk-UA"/>
        </w:rPr>
        <w:t xml:space="preserve">(лист МОН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22.04.2022 № 1/4396-2 «Про освітні програми»</w:t>
      </w:r>
      <w:r w:rsidR="00D71837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108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D502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6210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1E3EAB41" w14:textId="77777777" w:rsidR="00FD5029" w:rsidRDefault="00FD5029" w:rsidP="00065F0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7B9075" w14:textId="14ABCF5C" w:rsidR="00223DC7" w:rsidRDefault="00223DC7" w:rsidP="00065F0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DC7">
        <w:rPr>
          <w:rFonts w:ascii="Times New Roman" w:hAnsi="Times New Roman" w:cs="Times New Roman"/>
          <w:b/>
          <w:sz w:val="28"/>
          <w:szCs w:val="28"/>
          <w:lang w:val="uk-UA"/>
        </w:rPr>
        <w:t>Використані та основоположні джерела</w:t>
      </w:r>
    </w:p>
    <w:p w14:paraId="0E61B4D2" w14:textId="7660F7CF" w:rsidR="00223DC7" w:rsidRPr="00F248A5" w:rsidRDefault="00223DC7" w:rsidP="00F248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F248A5">
        <w:rPr>
          <w:rFonts w:ascii="Times New Roman" w:hAnsi="Times New Roman" w:cs="Times New Roman"/>
          <w:sz w:val="28"/>
          <w:szCs w:val="28"/>
          <w:lang w:val="uk-UA"/>
        </w:rPr>
        <w:t>Державний стандарт базової середньої освіти, затверджений Постановою Кабінету міністрів України від 30.09.2020 № 898</w:t>
      </w:r>
      <w:r w:rsidR="00620751" w:rsidRPr="00F24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751" w:rsidRPr="00F248A5">
        <w:rPr>
          <w:rFonts w:ascii="Times New Roman" w:hAnsi="Times New Roman" w:cs="Times New Roman"/>
          <w:sz w:val="28"/>
          <w:szCs w:val="28"/>
        </w:rPr>
        <w:t>URL</w:t>
      </w:r>
      <w:r w:rsidR="00620751" w:rsidRPr="00F248A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C37A2" w:rsidRPr="00F248A5">
        <w:rPr>
          <w:rFonts w:ascii="Times New Roman" w:hAnsi="Times New Roman" w:cs="Times New Roman"/>
          <w:lang w:val="uk-UA"/>
        </w:rPr>
        <w:t xml:space="preserve"> </w:t>
      </w:r>
      <w:hyperlink r:id="rId5" w:history="1"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mon</w:t>
        </w:r>
        <w:proofErr w:type="spellEnd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gov</w:t>
        </w:r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osvita</w:t>
        </w:r>
        <w:proofErr w:type="spellEnd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zagalna</w:t>
        </w:r>
        <w:proofErr w:type="spellEnd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serednya</w:t>
        </w:r>
        <w:proofErr w:type="spellEnd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osvita</w:t>
        </w:r>
        <w:proofErr w:type="spellEnd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nova</w:t>
        </w:r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ukrayinska</w:t>
        </w:r>
        <w:proofErr w:type="spellEnd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shkola</w:t>
        </w:r>
        <w:proofErr w:type="spellEnd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derzhavnij</w:t>
        </w:r>
        <w:proofErr w:type="spellEnd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standart</w:t>
        </w:r>
        <w:proofErr w:type="spellEnd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bazovoyi</w:t>
        </w:r>
        <w:proofErr w:type="spellEnd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serednoyi</w:t>
        </w:r>
        <w:proofErr w:type="spellEnd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FC37A2" w:rsidRPr="00F248A5">
          <w:rPr>
            <w:rStyle w:val="a4"/>
            <w:rFonts w:ascii="Times New Roman" w:hAnsi="Times New Roman" w:cs="Times New Roman"/>
            <w:sz w:val="28"/>
            <w:szCs w:val="28"/>
          </w:rPr>
          <w:t>osviti</w:t>
        </w:r>
        <w:proofErr w:type="spellEnd"/>
      </w:hyperlink>
    </w:p>
    <w:p w14:paraId="2F8425BE" w14:textId="77777777" w:rsidR="00F248A5" w:rsidRPr="00F248A5" w:rsidRDefault="00F248A5" w:rsidP="00F248A5">
      <w:pPr>
        <w:pStyle w:val="a7"/>
        <w:numPr>
          <w:ilvl w:val="0"/>
          <w:numId w:val="5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48A5">
        <w:rPr>
          <w:sz w:val="28"/>
          <w:szCs w:val="28"/>
          <w:lang w:val="ru-RU"/>
        </w:rPr>
        <w:t>З</w:t>
      </w:r>
      <w:proofErr w:type="spellStart"/>
      <w:r w:rsidRPr="00F248A5">
        <w:rPr>
          <w:bCs/>
          <w:iCs/>
          <w:color w:val="000000"/>
          <w:sz w:val="28"/>
          <w:szCs w:val="28"/>
        </w:rPr>
        <w:t>акон</w:t>
      </w:r>
      <w:proofErr w:type="spellEnd"/>
      <w:r w:rsidRPr="00F248A5">
        <w:rPr>
          <w:bCs/>
          <w:iCs/>
          <w:color w:val="000000"/>
          <w:sz w:val="28"/>
          <w:szCs w:val="28"/>
        </w:rPr>
        <w:t xml:space="preserve"> України «Про освіту». </w:t>
      </w:r>
      <w:bookmarkStart w:id="0" w:name="_Hlk108782662"/>
      <w:r w:rsidRPr="00F248A5">
        <w:rPr>
          <w:bCs/>
          <w:iCs/>
          <w:color w:val="000000"/>
          <w:sz w:val="28"/>
          <w:szCs w:val="28"/>
          <w:lang w:val="en-US"/>
        </w:rPr>
        <w:t>URL</w:t>
      </w:r>
      <w:r w:rsidRPr="00F248A5">
        <w:rPr>
          <w:bCs/>
          <w:iCs/>
          <w:color w:val="000000"/>
          <w:sz w:val="28"/>
          <w:szCs w:val="28"/>
        </w:rPr>
        <w:t xml:space="preserve">: </w:t>
      </w:r>
      <w:bookmarkEnd w:id="0"/>
      <w:r w:rsidRPr="00F248A5">
        <w:fldChar w:fldCharType="begin"/>
      </w:r>
      <w:r w:rsidRPr="00F248A5">
        <w:rPr>
          <w:sz w:val="28"/>
          <w:szCs w:val="28"/>
        </w:rPr>
        <w:instrText xml:space="preserve"> HYPERLINK "https://zakon.rada.gov.ua/laws/show/2145-19" \l "Text" </w:instrText>
      </w:r>
      <w:r w:rsidRPr="00F248A5">
        <w:fldChar w:fldCharType="separate"/>
      </w:r>
      <w:r w:rsidRPr="00F248A5">
        <w:rPr>
          <w:rStyle w:val="a4"/>
          <w:bCs/>
          <w:iCs/>
          <w:sz w:val="28"/>
          <w:szCs w:val="28"/>
        </w:rPr>
        <w:t>https://zakon.rada.gov.ua/laws/show/2145-19#Text</w:t>
      </w:r>
      <w:r w:rsidRPr="00F248A5">
        <w:rPr>
          <w:rStyle w:val="a4"/>
          <w:bCs/>
          <w:iCs/>
          <w:sz w:val="28"/>
          <w:szCs w:val="28"/>
        </w:rPr>
        <w:fldChar w:fldCharType="end"/>
      </w:r>
      <w:r w:rsidRPr="00F248A5">
        <w:rPr>
          <w:bCs/>
          <w:iCs/>
          <w:color w:val="000000"/>
          <w:sz w:val="28"/>
          <w:szCs w:val="28"/>
        </w:rPr>
        <w:t xml:space="preserve"> </w:t>
      </w:r>
    </w:p>
    <w:p w14:paraId="7BA8A417" w14:textId="77777777" w:rsidR="00F248A5" w:rsidRPr="00F248A5" w:rsidRDefault="00F248A5" w:rsidP="00F248A5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F248A5">
        <w:rPr>
          <w:bCs/>
          <w:iCs/>
          <w:color w:val="000000"/>
          <w:sz w:val="28"/>
          <w:szCs w:val="28"/>
        </w:rPr>
        <w:t xml:space="preserve">Закон України «Про повну загальну середню освіту». </w:t>
      </w:r>
      <w:r w:rsidRPr="00F248A5">
        <w:rPr>
          <w:bCs/>
          <w:iCs/>
          <w:color w:val="000000"/>
          <w:sz w:val="28"/>
          <w:szCs w:val="28"/>
          <w:lang w:val="en-US"/>
        </w:rPr>
        <w:t>URL</w:t>
      </w:r>
      <w:r w:rsidRPr="00F248A5">
        <w:rPr>
          <w:bCs/>
          <w:iCs/>
          <w:color w:val="000000"/>
          <w:sz w:val="28"/>
          <w:szCs w:val="28"/>
        </w:rPr>
        <w:t xml:space="preserve">:  </w:t>
      </w:r>
      <w:hyperlink r:id="rId6" w:history="1">
        <w:r w:rsidRPr="00F248A5">
          <w:rPr>
            <w:rStyle w:val="a4"/>
            <w:bCs/>
            <w:iCs/>
            <w:sz w:val="28"/>
            <w:szCs w:val="28"/>
          </w:rPr>
          <w:t>https://osvita.ua/legislation/law/2232/</w:t>
        </w:r>
      </w:hyperlink>
      <w:r w:rsidRPr="00F248A5">
        <w:rPr>
          <w:bCs/>
          <w:iCs/>
          <w:color w:val="000000"/>
          <w:sz w:val="28"/>
          <w:szCs w:val="28"/>
        </w:rPr>
        <w:t xml:space="preserve"> </w:t>
      </w:r>
    </w:p>
    <w:p w14:paraId="617ABE1D" w14:textId="46B79D4F" w:rsidR="00F248A5" w:rsidRPr="00F248A5" w:rsidRDefault="00F248A5" w:rsidP="00F248A5">
      <w:pPr>
        <w:pStyle w:val="a7"/>
        <w:numPr>
          <w:ilvl w:val="0"/>
          <w:numId w:val="5"/>
        </w:numPr>
        <w:tabs>
          <w:tab w:val="left" w:pos="0"/>
          <w:tab w:val="left" w:pos="567"/>
          <w:tab w:val="left" w:pos="851"/>
        </w:tabs>
        <w:spacing w:before="0" w:beforeAutospacing="0" w:after="0" w:afterAutospacing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F248A5">
        <w:rPr>
          <w:bCs/>
          <w:iCs/>
          <w:color w:val="000000"/>
          <w:sz w:val="28"/>
          <w:szCs w:val="28"/>
        </w:rPr>
        <w:t>Лист Міністерства освіти і науки України від 22.04.2022 № 1/4396-22 «Про освітні програми»</w:t>
      </w:r>
      <w:r w:rsidRPr="00F248A5">
        <w:rPr>
          <w:bCs/>
          <w:iCs/>
          <w:color w:val="000000"/>
          <w:sz w:val="28"/>
          <w:szCs w:val="28"/>
          <w:lang w:val="ru-RU"/>
        </w:rPr>
        <w:t>.</w:t>
      </w:r>
      <w:r w:rsidRPr="00F248A5">
        <w:rPr>
          <w:rFonts w:eastAsia="Calibri"/>
          <w:bCs/>
          <w:iCs/>
          <w:color w:val="000000"/>
          <w:sz w:val="28"/>
          <w:szCs w:val="28"/>
          <w:lang w:eastAsia="en-US"/>
        </w:rPr>
        <w:t xml:space="preserve"> </w:t>
      </w:r>
      <w:r w:rsidRPr="00F248A5">
        <w:rPr>
          <w:bCs/>
          <w:iCs/>
          <w:color w:val="000000"/>
          <w:sz w:val="28"/>
          <w:szCs w:val="28"/>
        </w:rPr>
        <w:t xml:space="preserve">URL:   </w:t>
      </w:r>
      <w:hyperlink r:id="rId7" w:history="1">
        <w:r w:rsidRPr="00F248A5">
          <w:rPr>
            <w:rStyle w:val="a4"/>
            <w:bCs/>
            <w:iCs/>
            <w:sz w:val="28"/>
            <w:szCs w:val="28"/>
          </w:rPr>
          <w:t>https://cutt.ly/dZZaBSA</w:t>
        </w:r>
      </w:hyperlink>
    </w:p>
    <w:p w14:paraId="0AE07A77" w14:textId="4F5A97B4" w:rsidR="00F248A5" w:rsidRPr="00F248A5" w:rsidRDefault="00F248A5" w:rsidP="00F248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8A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Наказ Міністерства освіти і науки України від 19.02.2021 № 235 «Про затвердження типової освітньої програми для 5-9 класів закладів загальної середньої освіти» </w:t>
      </w:r>
      <w:r w:rsidRPr="00F248A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URL</w:t>
      </w:r>
      <w:r w:rsidRPr="00F248A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:  </w:t>
      </w:r>
      <w:hyperlink r:id="rId8" w:history="1"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https</w:t>
        </w:r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://</w:t>
        </w:r>
        <w:proofErr w:type="spellStart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imzo</w:t>
        </w:r>
        <w:proofErr w:type="spellEnd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.</w:t>
        </w:r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gov</w:t>
        </w:r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.</w:t>
        </w:r>
        <w:proofErr w:type="spellStart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ua</w:t>
        </w:r>
        <w:proofErr w:type="spellEnd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/2021/02/22/</w:t>
        </w:r>
        <w:proofErr w:type="spellStart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nakaz</w:t>
        </w:r>
        <w:proofErr w:type="spellEnd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</w:t>
        </w:r>
        <w:proofErr w:type="spellStart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mon</w:t>
        </w:r>
        <w:proofErr w:type="spellEnd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</w:t>
        </w:r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vid</w:t>
        </w:r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-19-02-2021-235-</w:t>
        </w:r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pro</w:t>
        </w:r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</w:t>
        </w:r>
        <w:proofErr w:type="spellStart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zatverdzhennia</w:t>
        </w:r>
        <w:proofErr w:type="spellEnd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</w:t>
        </w:r>
        <w:proofErr w:type="spellStart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typovoi</w:t>
        </w:r>
        <w:proofErr w:type="spellEnd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</w:t>
        </w:r>
        <w:proofErr w:type="spellStart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osvitn</w:t>
        </w:r>
        <w:proofErr w:type="spellEnd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</w:t>
        </w:r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oi</w:t>
        </w:r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</w:t>
        </w:r>
        <w:proofErr w:type="spellStart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prohramy</w:t>
        </w:r>
        <w:proofErr w:type="spellEnd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</w:t>
        </w:r>
        <w:proofErr w:type="spellStart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dlia</w:t>
        </w:r>
        <w:proofErr w:type="spellEnd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-5-9-</w:t>
        </w:r>
        <w:proofErr w:type="spellStart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klasiv</w:t>
        </w:r>
        <w:proofErr w:type="spellEnd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</w:t>
        </w:r>
        <w:proofErr w:type="spellStart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zakladiv</w:t>
        </w:r>
        <w:proofErr w:type="spellEnd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</w:t>
        </w:r>
        <w:proofErr w:type="spellStart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zahal</w:t>
        </w:r>
        <w:proofErr w:type="spellEnd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</w:t>
        </w:r>
        <w:proofErr w:type="spellStart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noi</w:t>
        </w:r>
        <w:proofErr w:type="spellEnd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</w:t>
        </w:r>
        <w:proofErr w:type="spellStart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seredn</w:t>
        </w:r>
        <w:proofErr w:type="spellEnd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</w:t>
        </w:r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oi</w:t>
        </w:r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-</w:t>
        </w:r>
        <w:proofErr w:type="spellStart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osvity</w:t>
        </w:r>
        <w:proofErr w:type="spellEnd"/>
        <w:r w:rsidRPr="00F248A5">
          <w:rPr>
            <w:rStyle w:val="a4"/>
            <w:rFonts w:ascii="Times New Roman" w:hAnsi="Times New Roman" w:cs="Times New Roman"/>
            <w:bCs/>
            <w:iCs/>
            <w:sz w:val="28"/>
            <w:szCs w:val="28"/>
            <w:lang w:val="uk-UA"/>
          </w:rPr>
          <w:t>/</w:t>
        </w:r>
      </w:hyperlink>
      <w:r w:rsidRPr="00F248A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 </w:t>
      </w:r>
    </w:p>
    <w:p w14:paraId="3FF0325C" w14:textId="60C6E27F" w:rsidR="00223DC7" w:rsidRPr="00223DC7" w:rsidRDefault="00223DC7" w:rsidP="0006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C8CE02" w14:textId="77777777" w:rsidR="001C48EB" w:rsidRDefault="001C48EB" w:rsidP="001C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9413B8" w14:textId="77777777" w:rsidR="00062108" w:rsidRPr="001C48EB" w:rsidRDefault="00062108" w:rsidP="001C4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C55063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Методист з управлінської діяльності</w:t>
      </w:r>
    </w:p>
    <w:p w14:paraId="19A9B7F0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відділу</w:t>
      </w:r>
    </w:p>
    <w:p w14:paraId="1F024117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координації освітньої діяльності</w:t>
      </w:r>
    </w:p>
    <w:p w14:paraId="3487CD19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та професійного розвитку</w:t>
      </w:r>
    </w:p>
    <w:p w14:paraId="58D40555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>КЗ Сумського обласного інституту</w:t>
      </w:r>
    </w:p>
    <w:p w14:paraId="58DD7222" w14:textId="77777777" w:rsidR="00FC37A2" w:rsidRPr="00537520" w:rsidRDefault="00FC37A2" w:rsidP="0006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520">
        <w:rPr>
          <w:rFonts w:ascii="Times New Roman" w:hAnsi="Times New Roman" w:cs="Times New Roman"/>
          <w:sz w:val="28"/>
          <w:szCs w:val="28"/>
          <w:lang w:val="uk-UA"/>
        </w:rPr>
        <w:t xml:space="preserve">післядипломної педагогічної освіти                                          </w:t>
      </w:r>
      <w:r w:rsidR="00F5347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37520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 w:rsidRPr="00537520">
        <w:rPr>
          <w:rFonts w:ascii="Times New Roman" w:hAnsi="Times New Roman" w:cs="Times New Roman"/>
          <w:sz w:val="28"/>
          <w:szCs w:val="28"/>
          <w:lang w:val="uk-UA"/>
        </w:rPr>
        <w:t>Перлик</w:t>
      </w:r>
      <w:proofErr w:type="spellEnd"/>
    </w:p>
    <w:p w14:paraId="42705D8A" w14:textId="77777777" w:rsidR="00FC37A2" w:rsidRPr="00070EF3" w:rsidRDefault="00FC37A2" w:rsidP="00FC37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15324" w14:textId="77777777" w:rsidR="00223DC7" w:rsidRPr="00223DC7" w:rsidRDefault="00223DC7" w:rsidP="00FC37A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3DC7" w:rsidRPr="00223DC7" w:rsidSect="00C916C4"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138"/>
    <w:multiLevelType w:val="hybridMultilevel"/>
    <w:tmpl w:val="F04E66DC"/>
    <w:lvl w:ilvl="0" w:tplc="3282EBDC">
      <w:start w:val="1"/>
      <w:numFmt w:val="decimal"/>
      <w:lvlText w:val="%1."/>
      <w:lvlJc w:val="left"/>
      <w:pPr>
        <w:ind w:left="1204" w:hanging="49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20835"/>
    <w:multiLevelType w:val="hybridMultilevel"/>
    <w:tmpl w:val="43021994"/>
    <w:lvl w:ilvl="0" w:tplc="0A0CD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8F77A3"/>
    <w:multiLevelType w:val="hybridMultilevel"/>
    <w:tmpl w:val="CC1010E0"/>
    <w:lvl w:ilvl="0" w:tplc="BFB4E2F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CD93F9E"/>
    <w:multiLevelType w:val="hybridMultilevel"/>
    <w:tmpl w:val="CB24CCC4"/>
    <w:lvl w:ilvl="0" w:tplc="FEF0D5E2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437D"/>
    <w:multiLevelType w:val="hybridMultilevel"/>
    <w:tmpl w:val="CBE497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5E2A"/>
    <w:multiLevelType w:val="hybridMultilevel"/>
    <w:tmpl w:val="74C08C7C"/>
    <w:lvl w:ilvl="0" w:tplc="D82ED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ABA3B86"/>
    <w:multiLevelType w:val="hybridMultilevel"/>
    <w:tmpl w:val="E3943B70"/>
    <w:lvl w:ilvl="0" w:tplc="977CFF5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F3149B7"/>
    <w:multiLevelType w:val="hybridMultilevel"/>
    <w:tmpl w:val="46BAB90A"/>
    <w:lvl w:ilvl="0" w:tplc="25465AF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1EB"/>
    <w:rsid w:val="00021570"/>
    <w:rsid w:val="00062108"/>
    <w:rsid w:val="00065F05"/>
    <w:rsid w:val="00070EF3"/>
    <w:rsid w:val="00175BB6"/>
    <w:rsid w:val="001C48EB"/>
    <w:rsid w:val="00223DC7"/>
    <w:rsid w:val="003351A3"/>
    <w:rsid w:val="003A40DC"/>
    <w:rsid w:val="003F0C9C"/>
    <w:rsid w:val="00451CC0"/>
    <w:rsid w:val="00480A63"/>
    <w:rsid w:val="004C7C7C"/>
    <w:rsid w:val="00537520"/>
    <w:rsid w:val="00565A7E"/>
    <w:rsid w:val="00591D91"/>
    <w:rsid w:val="005B5CD9"/>
    <w:rsid w:val="00620751"/>
    <w:rsid w:val="006A56C3"/>
    <w:rsid w:val="006A572D"/>
    <w:rsid w:val="00764E30"/>
    <w:rsid w:val="00904199"/>
    <w:rsid w:val="009938A0"/>
    <w:rsid w:val="009B39B0"/>
    <w:rsid w:val="009E41E7"/>
    <w:rsid w:val="00AD46E0"/>
    <w:rsid w:val="00AE6BB7"/>
    <w:rsid w:val="00BA6467"/>
    <w:rsid w:val="00BD51D2"/>
    <w:rsid w:val="00C916C4"/>
    <w:rsid w:val="00D31F43"/>
    <w:rsid w:val="00D71837"/>
    <w:rsid w:val="00D973CB"/>
    <w:rsid w:val="00DA61EB"/>
    <w:rsid w:val="00E4419C"/>
    <w:rsid w:val="00F248A5"/>
    <w:rsid w:val="00F5347F"/>
    <w:rsid w:val="00F708D1"/>
    <w:rsid w:val="00F76502"/>
    <w:rsid w:val="00F935D4"/>
    <w:rsid w:val="00FB0675"/>
    <w:rsid w:val="00FC37A2"/>
    <w:rsid w:val="00FC62C5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F448"/>
  <w15:docId w15:val="{E43BA579-0E8C-4F43-95A6-8ABA4614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37A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347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F2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2021/02/22/nakaz-mon-vid-19-02-2021-235-pro-zatverdzhennia-typovoi-osvitn-oi-prohramy-dlia-5-9-klasiv-zakladiv-zahal-noi-seredn-oi-osv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dZZaB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2/" TargetMode="External"/><Relationship Id="rId5" Type="http://schemas.openxmlformats.org/officeDocument/2006/relationships/hyperlink" Target="https://mon.gov.ua/ua/osvita/zagalna-serednya-osvita/nova-ukrayinska-shkola/derzhavnij-standart-bazovoyi-serednoyi-osvi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Дранник Ірина Володимирівна</cp:lastModifiedBy>
  <cp:revision>13</cp:revision>
  <cp:lastPrinted>2023-03-23T07:39:00Z</cp:lastPrinted>
  <dcterms:created xsi:type="dcterms:W3CDTF">2023-02-17T09:33:00Z</dcterms:created>
  <dcterms:modified xsi:type="dcterms:W3CDTF">2023-03-23T07:39:00Z</dcterms:modified>
</cp:coreProperties>
</file>