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3" w:rsidRPr="00E87823" w:rsidRDefault="00E87823" w:rsidP="00E878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823">
        <w:rPr>
          <w:rFonts w:ascii="Times New Roman" w:hAnsi="Times New Roman" w:cs="Times New Roman"/>
          <w:b/>
          <w:sz w:val="32"/>
          <w:szCs w:val="32"/>
          <w:lang w:val="uk-UA"/>
        </w:rPr>
        <w:t>Організаційно-методичні аспекти підготовки учнів закладів загальної середньої освіти до участі у Всеукраїнській олімпіаді з історії</w:t>
      </w:r>
    </w:p>
    <w:p w:rsidR="00E87823" w:rsidRPr="00E87823" w:rsidRDefault="00E87823" w:rsidP="00E87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7823">
        <w:rPr>
          <w:rFonts w:ascii="Times New Roman" w:hAnsi="Times New Roman" w:cs="Times New Roman"/>
          <w:sz w:val="24"/>
          <w:szCs w:val="24"/>
          <w:lang w:val="uk-UA"/>
        </w:rPr>
        <w:t>(методичні рекомендації)</w:t>
      </w:r>
    </w:p>
    <w:p w:rsidR="00E87823" w:rsidRPr="00841D11" w:rsidRDefault="00E87823" w:rsidP="00E87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E361B2" w:rsidRPr="009250C8" w:rsidRDefault="00E361B2" w:rsidP="0092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Порядок організації та проведення Всеукраїнських учнівських олімпіад, їх організаційне, фінансове забезпечення, порядок участі й визначення переможців визначає 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Всеукраїнські учнівські олімпіади, турніри, </w:t>
      </w:r>
      <w:r w:rsidR="00CB773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>онкурси з навчальних предметів, конкурси-захисти науково-дослідницьких робіт, олімпіади зі спеціальних дисциплін та конкурси фахової майстерності (наказ Міністерства освіти і науки, молоді та спорт</w:t>
      </w:r>
      <w:r w:rsidR="009136F9">
        <w:rPr>
          <w:rFonts w:ascii="Times New Roman" w:hAnsi="Times New Roman" w:cs="Times New Roman"/>
          <w:sz w:val="28"/>
          <w:szCs w:val="28"/>
          <w:lang w:val="uk-UA"/>
        </w:rPr>
        <w:t>у України               від 22.09.2011 № 1099 «</w:t>
      </w:r>
      <w:r w:rsidR="009136F9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Всеукраїнські учнівські олімпіади, турніри, </w:t>
      </w:r>
      <w:r w:rsidR="009136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136F9" w:rsidRPr="009250C8">
        <w:rPr>
          <w:rFonts w:ascii="Times New Roman" w:hAnsi="Times New Roman" w:cs="Times New Roman"/>
          <w:sz w:val="28"/>
          <w:szCs w:val="28"/>
          <w:lang w:val="uk-UA"/>
        </w:rPr>
        <w:t>онкурси з навчальних предметів, конкурси-захисти науково-дослідницьких робіт, олімпіади зі спеціальних дисциплін та конкурси фахової майстерності</w:t>
      </w:r>
      <w:r w:rsidR="009136F9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7D7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988" w:rsidRPr="00BC0286">
        <w:rPr>
          <w:sz w:val="28"/>
          <w:szCs w:val="28"/>
          <w:lang w:val="uk-UA"/>
        </w:rPr>
        <w:t>[4]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266" w:rsidRPr="009250C8" w:rsidRDefault="00741266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учнівських олімпіад, турнірів, конкурсів з навчальних предметів, конкурсу-захисту науково-дослідницьких робіт, олімпіад зі спеціальних дисциплін та конкурсів фахової майстерності є:</w:t>
      </w:r>
    </w:p>
    <w:p w:rsidR="00741266" w:rsidRPr="009250C8" w:rsidRDefault="00741266" w:rsidP="009250C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0C8">
        <w:rPr>
          <w:sz w:val="28"/>
          <w:szCs w:val="28"/>
        </w:rPr>
        <w:t>стимулювання творчого самовдосконалення дітей, учнівської молоді;</w:t>
      </w:r>
    </w:p>
    <w:p w:rsidR="00741266" w:rsidRPr="009250C8" w:rsidRDefault="00741266" w:rsidP="009250C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0C8">
        <w:rPr>
          <w:sz w:val="28"/>
          <w:szCs w:val="28"/>
        </w:rPr>
        <w:t>виявлення, розвиток обдарованих учнів, надання їм допомоги у виборі профе</w:t>
      </w:r>
      <w:r w:rsidR="00ED0563">
        <w:rPr>
          <w:sz w:val="28"/>
          <w:szCs w:val="28"/>
        </w:rPr>
        <w:t>сії тощо</w:t>
      </w:r>
      <w:r w:rsidRPr="009250C8">
        <w:rPr>
          <w:sz w:val="28"/>
          <w:szCs w:val="28"/>
        </w:rPr>
        <w:t xml:space="preserve">; </w:t>
      </w:r>
    </w:p>
    <w:p w:rsidR="00741266" w:rsidRPr="009250C8" w:rsidRDefault="00741266" w:rsidP="009250C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0C8">
        <w:rPr>
          <w:sz w:val="28"/>
          <w:szCs w:val="28"/>
        </w:rPr>
        <w:t>реалізація здібностей талановитих учнів;</w:t>
      </w:r>
    </w:p>
    <w:p w:rsidR="00741266" w:rsidRPr="009250C8" w:rsidRDefault="00741266" w:rsidP="009250C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0C8">
        <w:rPr>
          <w:sz w:val="28"/>
          <w:szCs w:val="28"/>
        </w:rPr>
        <w:t>формування творчого покоління молодих науковців та практиків для різних галузей суспільного життя;</w:t>
      </w:r>
    </w:p>
    <w:p w:rsidR="00741266" w:rsidRPr="009250C8" w:rsidRDefault="00741266" w:rsidP="009250C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0C8">
        <w:rPr>
          <w:sz w:val="28"/>
          <w:szCs w:val="28"/>
        </w:rPr>
        <w:t>підвищення інтересу до поглибленого вивчення навчальних, спеціальних та фахових дисциплін, формування у колах учнівської молоді навичок дослідницької роботи;</w:t>
      </w:r>
    </w:p>
    <w:p w:rsidR="00741266" w:rsidRPr="009250C8" w:rsidRDefault="00741266" w:rsidP="009250C8">
      <w:pPr>
        <w:pStyle w:val="a4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250C8">
        <w:rPr>
          <w:sz w:val="28"/>
          <w:szCs w:val="28"/>
        </w:rPr>
        <w:t>активізація всіх форм поза</w:t>
      </w:r>
      <w:r w:rsidR="003A3CAD">
        <w:rPr>
          <w:sz w:val="28"/>
          <w:szCs w:val="28"/>
        </w:rPr>
        <w:t>навчальної</w:t>
      </w:r>
      <w:r w:rsidRPr="009250C8">
        <w:rPr>
          <w:sz w:val="28"/>
          <w:szCs w:val="28"/>
        </w:rPr>
        <w:t xml:space="preserve"> та позашкільної роботи з учнями; </w:t>
      </w:r>
    </w:p>
    <w:p w:rsidR="00F479E2" w:rsidRDefault="00741266" w:rsidP="009250C8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9250C8">
        <w:rPr>
          <w:sz w:val="28"/>
          <w:szCs w:val="28"/>
        </w:rPr>
        <w:t>підвищення рівня викладання навчальних, спеціальних та фахових дисц</w:t>
      </w:r>
      <w:r w:rsidR="00F479E2" w:rsidRPr="009250C8">
        <w:rPr>
          <w:sz w:val="28"/>
          <w:szCs w:val="28"/>
        </w:rPr>
        <w:t xml:space="preserve">иплін, фахової підготовки учнів </w:t>
      </w:r>
      <w:r w:rsidR="00DC4FA5" w:rsidRPr="009250C8">
        <w:rPr>
          <w:sz w:val="28"/>
          <w:szCs w:val="28"/>
        </w:rPr>
        <w:t>тощо</w:t>
      </w:r>
      <w:r w:rsidR="007D7988" w:rsidRPr="007D7988">
        <w:rPr>
          <w:sz w:val="28"/>
          <w:szCs w:val="28"/>
        </w:rPr>
        <w:t xml:space="preserve"> </w:t>
      </w:r>
      <w:r w:rsidR="00F479E2" w:rsidRPr="009250C8">
        <w:rPr>
          <w:sz w:val="28"/>
          <w:szCs w:val="28"/>
        </w:rPr>
        <w:t>[</w:t>
      </w:r>
      <w:r w:rsidR="008B1A89">
        <w:rPr>
          <w:sz w:val="28"/>
          <w:szCs w:val="28"/>
        </w:rPr>
        <w:t>4</w:t>
      </w:r>
      <w:r w:rsidR="00F479E2" w:rsidRPr="009250C8">
        <w:rPr>
          <w:sz w:val="28"/>
          <w:szCs w:val="28"/>
        </w:rPr>
        <w:t>].</w:t>
      </w:r>
    </w:p>
    <w:p w:rsidR="00CF4420" w:rsidRPr="00CF4420" w:rsidRDefault="00886B23" w:rsidP="0088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що </w:t>
      </w:r>
      <w:r w:rsidR="00CF4420" w:rsidRPr="00CF4420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Всеукраїнські  учнівські  олімпіади  з  навчальних предметів, </w:t>
      </w:r>
      <w:r w:rsidRPr="00CF4420">
        <w:rPr>
          <w:rFonts w:ascii="Times New Roman" w:hAnsi="Times New Roman" w:cs="Times New Roman"/>
          <w:sz w:val="28"/>
          <w:szCs w:val="28"/>
          <w:lang w:val="uk-UA"/>
        </w:rPr>
        <w:t xml:space="preserve">турніри,  олімпіади  зі  спеціальних дисциплін та конкурси фахової </w:t>
      </w:r>
      <w:r w:rsidRPr="00CF4420">
        <w:rPr>
          <w:rFonts w:ascii="Times New Roman" w:hAnsi="Times New Roman" w:cs="Times New Roman"/>
          <w:sz w:val="28"/>
          <w:szCs w:val="28"/>
          <w:lang w:val="uk-UA"/>
        </w:rPr>
        <w:br/>
        <w:t xml:space="preserve">майстерності   не   проводяться   під  час  надзвичайних  ситуацій </w:t>
      </w:r>
      <w:r w:rsidRPr="00CF4420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природного  та  техногенного  походження, карантину, запровадження протиепідемічних   заходів   та  інших  обставин,  які  об’єктивно унеможливлюють  їх  проведення (далі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F4420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надзвичайні обставини). Під </w:t>
      </w:r>
      <w:r w:rsidRPr="00CF4420">
        <w:rPr>
          <w:rFonts w:ascii="Times New Roman" w:hAnsi="Times New Roman" w:cs="Times New Roman"/>
          <w:sz w:val="28"/>
          <w:szCs w:val="28"/>
          <w:lang w:val="uk-UA"/>
        </w:rPr>
        <w:br/>
        <w:t xml:space="preserve">час  дії  надзвичайних обставин Всеукраїнські учнівські конкурси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42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420">
        <w:rPr>
          <w:rFonts w:ascii="Times New Roman" w:hAnsi="Times New Roman" w:cs="Times New Roman"/>
          <w:sz w:val="28"/>
          <w:szCs w:val="28"/>
          <w:lang w:val="uk-UA"/>
        </w:rPr>
        <w:t>навчальних    дисциплін,    конкурси   фахової   майстерності   та конкурси-захисти  науково-дослідницьких  робіт  можуть проводитися винятково  у  заочній  (дистанційній) формі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8D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886B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08D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35C56" w:rsidRPr="009250C8" w:rsidRDefault="00035C56" w:rsidP="009250C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Давні римляни говорили: «Історія –  наставниця життя», тому  навчання обдарованих, талановитих учнів, їх підготовка до професійної реалізації в самостійному житті є актуальним питанням </w:t>
      </w:r>
      <w:r w:rsidRPr="006976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завжди. </w:t>
      </w:r>
      <w:r w:rsidRPr="006976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93C92" w:rsidRPr="0069768E">
        <w:rPr>
          <w:rFonts w:ascii="Times New Roman" w:hAnsi="Times New Roman" w:cs="Times New Roman"/>
          <w:sz w:val="28"/>
          <w:szCs w:val="28"/>
          <w:lang w:val="uk-UA"/>
        </w:rPr>
        <w:t xml:space="preserve">ожна дитина має свої властиві </w:t>
      </w:r>
      <w:r w:rsidR="00D11798" w:rsidRPr="0069768E">
        <w:rPr>
          <w:rFonts w:ascii="Times New Roman" w:hAnsi="Times New Roman" w:cs="Times New Roman"/>
          <w:sz w:val="28"/>
          <w:szCs w:val="28"/>
          <w:lang w:val="uk-UA"/>
        </w:rPr>
        <w:t xml:space="preserve">тільки їй </w:t>
      </w:r>
      <w:r w:rsidR="00D93C92" w:rsidRPr="0069768E">
        <w:rPr>
          <w:rFonts w:ascii="Times New Roman" w:hAnsi="Times New Roman" w:cs="Times New Roman"/>
          <w:sz w:val="28"/>
          <w:szCs w:val="28"/>
          <w:lang w:val="uk-UA"/>
        </w:rPr>
        <w:t xml:space="preserve">риси </w:t>
      </w:r>
      <w:r w:rsidR="00D93C92" w:rsidRPr="009250C8">
        <w:rPr>
          <w:rFonts w:ascii="Times New Roman" w:hAnsi="Times New Roman" w:cs="Times New Roman"/>
          <w:sz w:val="28"/>
          <w:szCs w:val="28"/>
        </w:rPr>
        <w:t xml:space="preserve">характеру, образ мислення, сприйняття світу. І перед </w:t>
      </w:r>
      <w:r w:rsidR="00027A47" w:rsidRPr="009250C8">
        <w:rPr>
          <w:rFonts w:ascii="Times New Roman" w:hAnsi="Times New Roman" w:cs="Times New Roman"/>
          <w:sz w:val="28"/>
          <w:szCs w:val="28"/>
        </w:rPr>
        <w:t>учителем</w:t>
      </w:r>
      <w:r w:rsidR="00D93C92" w:rsidRPr="009250C8">
        <w:rPr>
          <w:rFonts w:ascii="Times New Roman" w:hAnsi="Times New Roman" w:cs="Times New Roman"/>
          <w:sz w:val="28"/>
          <w:szCs w:val="28"/>
        </w:rPr>
        <w:t xml:space="preserve">  постає завдання: як упізнати найперші вияви незвичайних здібностей, як організувати навчання так, щоб дати змогу їх розкрити.</w:t>
      </w:r>
      <w:r w:rsidRPr="009250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122C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Одним із </w:t>
      </w:r>
      <w:r w:rsidR="009122C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напрям</w:t>
      </w:r>
      <w:r w:rsidRPr="009250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ів роботи вчителів-предметників залишається підготовка учнів до участі в різноманітних змаганнях. Особливе місце в</w:t>
      </w:r>
      <w:r w:rsidRPr="009250C8">
        <w:rPr>
          <w:sz w:val="28"/>
          <w:szCs w:val="28"/>
          <w:bdr w:val="none" w:sz="0" w:space="0" w:color="auto" w:frame="1"/>
        </w:rPr>
        <w:t xml:space="preserve"> </w:t>
      </w:r>
      <w:r w:rsidRPr="009250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цьому належить учнівським олімпіадам, які забезпечують можливість створення свого майбутнього власними силами.</w:t>
      </w:r>
    </w:p>
    <w:p w:rsidR="00D32741" w:rsidRPr="00F01335" w:rsidRDefault="00D32741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Всеукраїнські учнівські олімпіади, турніри, </w:t>
      </w:r>
      <w:r w:rsidR="00CB773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онкурси з навчальних предметів, конкурси-захисти науково-дослідницьких робіт, олімпіади зі спеціальних дисциплін та конкурси фахової майстерності в олімпіаді з історії беруть </w:t>
      </w:r>
      <w:r w:rsidR="00D11798"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учні  8-11 класів закладів загальної середньої освіти. Наголошуємо, що І-ІІІ етапи </w:t>
      </w:r>
      <w:r w:rsidR="00B42C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сеукраїнської учнівської олімпіади з історії проводяться в один тур. Переможці І та ІІ етапів всеукраїнської учнівської олімпіади з історії беруть участь у ІІІ (обласному) етапі. </w:t>
      </w:r>
    </w:p>
    <w:p w:rsidR="00A2440B" w:rsidRPr="009250C8" w:rsidRDefault="00875A88" w:rsidP="009250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Сьогодні </w:t>
      </w:r>
      <w:r w:rsidR="005A52EA" w:rsidRPr="009250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громадянська та </w:t>
      </w:r>
      <w:r w:rsidRPr="009250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історична освіта є невід’ємною складовою сучасної гуманітарної освіти, тому вивчення та знання подій у різних цивілізаціях протягом віків дає можливість здобувачу освіти не лише осягнути різноманітний цікавий світ, але й сформувати своє ставлення до реалій буття, визначити економічні, політичні, соціальні та культурні </w:t>
      </w:r>
      <w:proofErr w:type="spellStart"/>
      <w:r w:rsidRPr="009250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приорітети</w:t>
      </w:r>
      <w:proofErr w:type="spellEnd"/>
      <w:r w:rsidRPr="009250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2440B" w:rsidRPr="009250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840B3" w:rsidRPr="009250C8" w:rsidRDefault="00073338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>Звертаємо увагу, що з</w:t>
      </w:r>
      <w:r w:rsidR="006C1A62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авдання </w:t>
      </w:r>
      <w:r w:rsidR="00886B2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сеукраїнської учнівської </w:t>
      </w:r>
      <w:r w:rsidR="006C1A62" w:rsidRPr="009250C8">
        <w:rPr>
          <w:rFonts w:ascii="Times New Roman" w:hAnsi="Times New Roman" w:cs="Times New Roman"/>
          <w:sz w:val="28"/>
          <w:szCs w:val="28"/>
          <w:lang w:val="uk-UA"/>
        </w:rPr>
        <w:t>олімпіади з історії спрямовані як на виявлення поглибленого знання й розуміння учнями низки визначальних історичних подій, явищ, процесів, так і сформованості у них предметн</w:t>
      </w:r>
      <w:r w:rsidR="001257B9" w:rsidRPr="009250C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C1A62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335">
        <w:rPr>
          <w:rFonts w:ascii="Times New Roman" w:hAnsi="Times New Roman" w:cs="Times New Roman"/>
          <w:sz w:val="28"/>
          <w:szCs w:val="28"/>
          <w:lang w:val="uk-UA"/>
        </w:rPr>
        <w:t xml:space="preserve">(історичної) </w:t>
      </w:r>
      <w:r w:rsidR="006C1A62" w:rsidRPr="009250C8">
        <w:rPr>
          <w:rFonts w:ascii="Times New Roman" w:hAnsi="Times New Roman" w:cs="Times New Roman"/>
          <w:sz w:val="28"/>
          <w:szCs w:val="28"/>
          <w:lang w:val="uk-UA"/>
        </w:rPr>
        <w:t>компетентност</w:t>
      </w:r>
      <w:r w:rsidR="001257B9" w:rsidRPr="009250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1A62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(хронологічної, просторової, інформаційної, логічної та </w:t>
      </w:r>
      <w:proofErr w:type="spellStart"/>
      <w:r w:rsidR="006C1A62" w:rsidRPr="009250C8">
        <w:rPr>
          <w:rFonts w:ascii="Times New Roman" w:hAnsi="Times New Roman" w:cs="Times New Roman"/>
          <w:sz w:val="28"/>
          <w:szCs w:val="28"/>
          <w:lang w:val="uk-UA"/>
        </w:rPr>
        <w:t>аксеологічної</w:t>
      </w:r>
      <w:proofErr w:type="spellEnd"/>
      <w:r w:rsidR="006C1A62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840B3" w:rsidRPr="009250C8" w:rsidRDefault="00577062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840B3" w:rsidRPr="009250C8">
        <w:rPr>
          <w:rFonts w:ascii="Times New Roman" w:hAnsi="Times New Roman" w:cs="Times New Roman"/>
          <w:sz w:val="28"/>
          <w:szCs w:val="28"/>
          <w:lang w:val="uk-UA"/>
        </w:rPr>
        <w:t>ід час підготовки до олімпіади з історії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A532B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екомендуємо обирати завдання на 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>виявлення в учнів уміння давати порівняльну характеристику, визначати провідні тенденції історичного процесу; установлювати хронологічні, просторові та причинно-наслідкові зв’язки; визначати роль особистості в історії; письмово висловлювати власну точку зору, аргументувати свою позицію.</w:t>
      </w:r>
    </w:p>
    <w:p w:rsidR="006C1A62" w:rsidRPr="009250C8" w:rsidRDefault="00D61F89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>Наголошуємо, що з</w:t>
      </w:r>
      <w:r w:rsidR="00E361B2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авдання 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учнівської </w:t>
      </w:r>
      <w:r w:rsidR="00E361B2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олімпіади 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з історії </w:t>
      </w:r>
      <w:r w:rsidR="00E361B2" w:rsidRPr="009250C8">
        <w:rPr>
          <w:rFonts w:ascii="Times New Roman" w:hAnsi="Times New Roman" w:cs="Times New Roman"/>
          <w:sz w:val="28"/>
          <w:szCs w:val="28"/>
          <w:lang w:val="uk-UA"/>
        </w:rPr>
        <w:t>умовно можна поділити на декілька блоків</w:t>
      </w:r>
      <w:r w:rsidR="009D7020" w:rsidRPr="009250C8">
        <w:rPr>
          <w:rFonts w:ascii="Times New Roman" w:hAnsi="Times New Roman" w:cs="Times New Roman"/>
          <w:sz w:val="28"/>
          <w:szCs w:val="28"/>
          <w:lang w:val="uk-UA"/>
        </w:rPr>
        <w:t>: хронологія, робота з історичними поняттями та термінами,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робота </w:t>
      </w:r>
      <w:r w:rsidR="009D7020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з історичними джерелами, 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>робота з картою, творчі завдання</w:t>
      </w:r>
      <w:r w:rsidR="009D7020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ED057D" w:rsidRPr="009250C8" w:rsidRDefault="006C1A62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>Готуючись до виконання завдань «Робота з понятійним апаратом» слід пам’ятати, що поняття потребують конкретного визначення, не можуть починатися словами «це коли», «відповідно до», «схоже на» тощо. Необхідно добирати узагальнююч</w:t>
      </w:r>
      <w:r w:rsidR="00241914" w:rsidRPr="009250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чи визначальні іменники, після чого складати опис поняття</w:t>
      </w:r>
      <w:r w:rsidR="00ED057D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57D" w:rsidRPr="009250C8">
        <w:rPr>
          <w:rFonts w:ascii="Times New Roman" w:hAnsi="Times New Roman" w:cs="Times New Roman"/>
          <w:sz w:val="28"/>
          <w:szCs w:val="28"/>
        </w:rPr>
        <w:t>[</w:t>
      </w:r>
      <w:r w:rsidR="00ED057D" w:rsidRPr="009250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D057D" w:rsidRPr="009250C8">
        <w:rPr>
          <w:rFonts w:ascii="Times New Roman" w:hAnsi="Times New Roman" w:cs="Times New Roman"/>
          <w:sz w:val="28"/>
          <w:szCs w:val="28"/>
        </w:rPr>
        <w:t>]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057D" w:rsidRPr="009250C8" w:rsidRDefault="006C1A62" w:rsidP="0092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>Одним із видів олімпіадних завдань залишається есе.</w:t>
      </w:r>
      <w:r w:rsidR="00ED057D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Нагадуємо, що есе – самостійна, творча письмова робота, прикметною ознакою якої є особистісний характер сприймання проблеми та її осмислення, невеликий обсяг, вільна композиція, невимушеність та емоційність викладу. Есе складається з таких частин – вступ, основна частина, висновок. </w:t>
      </w:r>
    </w:p>
    <w:p w:rsidR="00D66313" w:rsidRPr="009250C8" w:rsidRDefault="0052000B" w:rsidP="00D6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Серед різноманітних завдань олімпіади з історії особливе місце посідають творчі завдання. </w:t>
      </w:r>
      <w:r w:rsidR="00D66313"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r w:rsidR="00D66313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творчих завдань з історії починати з характеристики відповідної епохи (указавши хронологічні межі, особливості розвитку, найголовніші події). Рекомендуємо </w:t>
      </w:r>
      <w:r w:rsidR="00D6631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66313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ід час написання відповідей на творчі завдання з історії звертати увагу на: </w:t>
      </w:r>
    </w:p>
    <w:p w:rsidR="00D66313" w:rsidRPr="009250C8" w:rsidRDefault="00D66313" w:rsidP="00D66313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0C8">
        <w:rPr>
          <w:sz w:val="28"/>
          <w:szCs w:val="28"/>
        </w:rPr>
        <w:lastRenderedPageBreak/>
        <w:t>змістовність викладу (чітке розкриття теми з використанням історичних фактів, подій, їх оцінка з висновками й узагальненнями);</w:t>
      </w:r>
    </w:p>
    <w:p w:rsidR="00D66313" w:rsidRPr="009250C8" w:rsidRDefault="00D66313" w:rsidP="00D66313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0C8">
        <w:rPr>
          <w:sz w:val="28"/>
          <w:szCs w:val="28"/>
        </w:rPr>
        <w:t>логічність (послідовне викладання історичного матеріалу);</w:t>
      </w:r>
    </w:p>
    <w:p w:rsidR="00D66313" w:rsidRPr="009250C8" w:rsidRDefault="00D66313" w:rsidP="00D66313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0C8">
        <w:rPr>
          <w:sz w:val="28"/>
          <w:szCs w:val="28"/>
        </w:rPr>
        <w:t>уживання історичних термінів, понять, посилання на історичні джерела, документи тощо;</w:t>
      </w:r>
    </w:p>
    <w:p w:rsidR="00D66313" w:rsidRPr="00D66313" w:rsidRDefault="00D66313" w:rsidP="00D6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D66313">
        <w:rPr>
          <w:rFonts w:ascii="Times New Roman" w:hAnsi="Times New Roman" w:cs="Times New Roman"/>
          <w:sz w:val="28"/>
          <w:szCs w:val="28"/>
          <w:lang w:val="uk-UA"/>
        </w:rPr>
        <w:t>чітке висловлювання думки, відсутність русизмі</w:t>
      </w:r>
      <w:proofErr w:type="gramStart"/>
      <w:r w:rsidRPr="00D6631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D663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66B" w:rsidRPr="009250C8" w:rsidRDefault="00707437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Важливою складовою підготовки до олімпіади з історії є </w:t>
      </w:r>
      <w:r w:rsidR="004F5540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робота з 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>візуальн</w:t>
      </w:r>
      <w:r w:rsidR="004F5540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ими 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джерела</w:t>
      </w:r>
      <w:r w:rsidR="004F5540" w:rsidRPr="009250C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584FCC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(карикатура, плакати, реклама тощо).</w:t>
      </w:r>
      <w:r w:rsidR="00584FCC" w:rsidRPr="009250C8">
        <w:rPr>
          <w:sz w:val="28"/>
          <w:szCs w:val="28"/>
        </w:rPr>
        <w:t xml:space="preserve"> </w:t>
      </w:r>
      <w:r w:rsidR="00584FCC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На нашу думку, саме вони несуть важливу інформацію про епоху, подію, історичного діяча, а іноді виступають і самостійним історичним джерелом. Проте варто пам’ятати, що це джерело лише допомагає виявити, розкрити основні тенденції історичного розвитку. </w:t>
      </w:r>
      <w:r w:rsidR="00FC3215" w:rsidRPr="009250C8">
        <w:rPr>
          <w:rFonts w:ascii="Times New Roman" w:hAnsi="Times New Roman" w:cs="Times New Roman"/>
          <w:sz w:val="28"/>
          <w:szCs w:val="28"/>
          <w:lang w:val="uk-UA"/>
        </w:rPr>
        <w:t>Готуючись до олімпіади з історії можна</w:t>
      </w:r>
      <w:r w:rsidR="0068266B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запропонувати учням </w:t>
      </w:r>
      <w:r w:rsidR="00FC3215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68266B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наступне завдання: </w:t>
      </w:r>
      <w:r w:rsidR="00B53DEC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66B" w:rsidRPr="009250C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53DEC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озгляньте зображення, оберіть ті, які </w:t>
      </w:r>
      <w:r w:rsidR="00FC3215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на вашу думку </w:t>
      </w:r>
      <w:r w:rsidR="00B53DEC" w:rsidRPr="009250C8">
        <w:rPr>
          <w:rFonts w:ascii="Times New Roman" w:hAnsi="Times New Roman" w:cs="Times New Roman"/>
          <w:sz w:val="28"/>
          <w:szCs w:val="28"/>
          <w:lang w:val="uk-UA"/>
        </w:rPr>
        <w:t>відображають</w:t>
      </w:r>
      <w:r w:rsidR="0068266B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нові явища в соціальній сфері та повсякденному житті в період «відлиги»</w:t>
      </w:r>
      <w:r w:rsidR="00BC0286">
        <w:rPr>
          <w:rFonts w:ascii="Times New Roman" w:hAnsi="Times New Roman" w:cs="Times New Roman"/>
          <w:sz w:val="28"/>
          <w:szCs w:val="28"/>
          <w:lang w:val="uk-UA"/>
        </w:rPr>
        <w:t xml:space="preserve"> (рис. 1)</w:t>
      </w:r>
      <w:r w:rsidR="0068266B" w:rsidRPr="009250C8">
        <w:rPr>
          <w:rFonts w:ascii="Times New Roman" w:hAnsi="Times New Roman" w:cs="Times New Roman"/>
          <w:sz w:val="28"/>
          <w:szCs w:val="28"/>
          <w:lang w:val="uk-UA"/>
        </w:rPr>
        <w:t>. Коротко поясніть суть обраних зображень.</w:t>
      </w:r>
    </w:p>
    <w:p w:rsidR="0068266B" w:rsidRPr="009250C8" w:rsidRDefault="0068266B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8266B" w:rsidRPr="009250C8" w:rsidTr="0068266B">
        <w:tc>
          <w:tcPr>
            <w:tcW w:w="5210" w:type="dxa"/>
          </w:tcPr>
          <w:p w:rsidR="0068266B" w:rsidRPr="009250C8" w:rsidRDefault="0068266B" w:rsidP="0092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C8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71D1C4C" wp14:editId="22D35140">
                  <wp:extent cx="1310640" cy="1789960"/>
                  <wp:effectExtent l="0" t="0" r="3810" b="1270"/>
                  <wp:docPr id="2" name="Рисунок 2" descr="Україна в період &quot;Відлиги&quot; (1953-1965 рр.) | Тест з історії України – «На  Уро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країна в період &quot;Відлиги&quot; (1953-1965 рр.) | Тест з історії України – «На  Уро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7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9B5" w:rsidRPr="009250C8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</w:p>
        </w:tc>
        <w:tc>
          <w:tcPr>
            <w:tcW w:w="5210" w:type="dxa"/>
          </w:tcPr>
          <w:p w:rsidR="0068266B" w:rsidRPr="009250C8" w:rsidRDefault="0068266B" w:rsidP="0092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C8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FE0BC39" wp14:editId="0BA1A47C">
                  <wp:extent cx="1691640" cy="1793139"/>
                  <wp:effectExtent l="0" t="0" r="3810" b="0"/>
                  <wp:docPr id="3" name="Рисунок 3" descr="Всі запитання ЗНО з історії України онлайн із відповідями, починаючи з 1375  – сайт ЗНО.Освіта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сі запитання ЗНО з історії України онлайн із відповідями, починаючи з 1375  – сайт ЗНО.Освіта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230" cy="180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9B5" w:rsidRPr="009250C8"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</w:p>
        </w:tc>
      </w:tr>
      <w:tr w:rsidR="0068266B" w:rsidRPr="009250C8" w:rsidTr="0068266B">
        <w:trPr>
          <w:trHeight w:val="2719"/>
        </w:trPr>
        <w:tc>
          <w:tcPr>
            <w:tcW w:w="5210" w:type="dxa"/>
          </w:tcPr>
          <w:p w:rsidR="0068266B" w:rsidRPr="009250C8" w:rsidRDefault="0068266B" w:rsidP="0092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C8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32FF15A" wp14:editId="714AEE65">
                  <wp:extent cx="2194560" cy="1506326"/>
                  <wp:effectExtent l="0" t="0" r="0" b="0"/>
                  <wp:docPr id="1" name="Рисунок 1" descr="Історія України (10-11 класи): УКРАЇНА В УМОВАХ ДЕСТАЛІНІЗАЦІЇ (1953-1964  рр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Історія України (10-11 класи): УКРАЇНА В УМОВАХ ДЕСТАЛІНІЗАЦІЇ (1953-1964  рр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449" cy="151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9B5" w:rsidRPr="009250C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5210" w:type="dxa"/>
          </w:tcPr>
          <w:p w:rsidR="0068266B" w:rsidRPr="009250C8" w:rsidRDefault="0068266B" w:rsidP="0092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C8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2A89DB0" wp14:editId="79B652A8">
                  <wp:extent cx="2194560" cy="1518636"/>
                  <wp:effectExtent l="0" t="0" r="0" b="5715"/>
                  <wp:docPr id="4" name="Рисунок 4" descr="УРСР в період перебудови. | Тест з історії України – «На Уро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РСР в період перебудови. | Тест з історії України – «На Уро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51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9B5" w:rsidRPr="009250C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233C0F" w:rsidRDefault="00BC0286" w:rsidP="001D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1 </w:t>
      </w:r>
      <w:r w:rsidR="00EC27AD">
        <w:rPr>
          <w:rFonts w:ascii="Times New Roman" w:hAnsi="Times New Roman" w:cs="Times New Roman"/>
          <w:sz w:val="28"/>
          <w:szCs w:val="28"/>
          <w:lang w:val="uk-UA"/>
        </w:rPr>
        <w:t>Завдання на розпізнання явищ за візуальними історичними джерелами</w:t>
      </w:r>
    </w:p>
    <w:p w:rsidR="001D231C" w:rsidRPr="005808DA" w:rsidRDefault="001D231C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</w:p>
    <w:bookmarkEnd w:id="0"/>
    <w:p w:rsidR="00892A9C" w:rsidRPr="009250C8" w:rsidRDefault="00892A9C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ключових, предметних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навичок дослідницької діяльності; розвитку в учнів аналітичного, самостійного, критичного мислення варто </w:t>
      </w:r>
      <w:r w:rsidR="00AF0522">
        <w:rPr>
          <w:rFonts w:ascii="Times New Roman" w:hAnsi="Times New Roman" w:cs="Times New Roman"/>
          <w:sz w:val="28"/>
          <w:szCs w:val="28"/>
          <w:lang w:val="uk-UA"/>
        </w:rPr>
        <w:t>залучати учнів до роботи з візуальними джерелами під час підготовки до олімпіади з історії.</w:t>
      </w:r>
    </w:p>
    <w:p w:rsidR="003F1D3D" w:rsidRPr="009250C8" w:rsidRDefault="002B46BE" w:rsidP="009250C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На окрему увагу заслуговує робота з картою. </w:t>
      </w:r>
      <w:r w:rsidR="003F1D3D"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>Під час підготовки до олімпіади з історії рекомендуємо використовувати завдання, що демонструють</w:t>
      </w:r>
      <w:r w:rsidR="006C47B8"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уміння учнів </w:t>
      </w:r>
      <w:r w:rsidR="003F1D3D"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6C47B8"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>розрізняти умовні знаки легенди карти; визначати послідовність і час відображених на карті подій; співвідносити об’єкти на карті зі сторонами світу; виявляти елементи історичного змісту; орієнтуватися в місц</w:t>
      </w:r>
      <w:r w:rsidR="00F01335">
        <w:rPr>
          <w:rFonts w:ascii="Times New Roman" w:eastAsia="TimesNewRoman" w:hAnsi="Times New Roman" w:cs="Times New Roman"/>
          <w:sz w:val="28"/>
          <w:szCs w:val="28"/>
          <w:lang w:val="uk-UA"/>
        </w:rPr>
        <w:t>і</w:t>
      </w:r>
      <w:r w:rsidR="006C47B8"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6C47B8"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lastRenderedPageBreak/>
        <w:t>розташуванні історичних регіонів</w:t>
      </w:r>
      <w:r w:rsidR="00585F44"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>; порівнювати</w:t>
      </w:r>
      <w:r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виявляти економічні зміни </w:t>
      </w:r>
      <w:r w:rsidR="006C47B8"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>тощо</w:t>
      </w:r>
      <w:r w:rsidR="00527B5A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527B5A" w:rsidRPr="00527B5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27B5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7B5A" w:rsidRPr="00527B5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27B5A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7B5A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</w:p>
    <w:p w:rsidR="0039257B" w:rsidRPr="009250C8" w:rsidRDefault="006519DA" w:rsidP="009250C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Варто зазначити, що </w:t>
      </w:r>
      <w:r w:rsidR="0083568A"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виконання завдань, які містять </w:t>
      </w:r>
      <w:r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історичне джерело </w:t>
      </w:r>
      <w:r w:rsidR="0083568A"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>також є</w:t>
      </w:r>
      <w:r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зас</w:t>
      </w:r>
      <w:r w:rsidR="0083568A"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>о</w:t>
      </w:r>
      <w:r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>б</w:t>
      </w:r>
      <w:r w:rsidR="0083568A"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ом підготовки до олімпіади з історії. Тому, що історичний документ  </w:t>
      </w:r>
      <w:r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>відображає реальну подію, а не вигадану; дає уявлення про епоху</w:t>
      </w:r>
      <w:r w:rsidR="00F0133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чи</w:t>
      </w:r>
      <w:r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діяльність історичн</w:t>
      </w:r>
      <w:r w:rsidR="00F01335">
        <w:rPr>
          <w:rFonts w:ascii="Times New Roman" w:eastAsia="TimesNewRoman" w:hAnsi="Times New Roman" w:cs="Times New Roman"/>
          <w:sz w:val="28"/>
          <w:szCs w:val="28"/>
          <w:lang w:val="uk-UA"/>
        </w:rPr>
        <w:t>ої</w:t>
      </w:r>
      <w:r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ос</w:t>
      </w:r>
      <w:r w:rsidR="00F01335">
        <w:rPr>
          <w:rFonts w:ascii="Times New Roman" w:eastAsia="TimesNewRoman" w:hAnsi="Times New Roman" w:cs="Times New Roman"/>
          <w:sz w:val="28"/>
          <w:szCs w:val="28"/>
          <w:lang w:val="uk-UA"/>
        </w:rPr>
        <w:t>оби</w:t>
      </w:r>
      <w:r w:rsidR="0083568A"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  <w:r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39257B" w:rsidRPr="009250C8">
        <w:rPr>
          <w:rFonts w:ascii="Times New Roman" w:eastAsia="TimesNewRoman" w:hAnsi="Times New Roman" w:cs="Times New Roman"/>
          <w:sz w:val="28"/>
          <w:szCs w:val="28"/>
          <w:lang w:val="uk-UA"/>
        </w:rPr>
        <w:t>Рекомендуємо у роботі з писемними історичними джерелами  навчити учнів:</w:t>
      </w:r>
    </w:p>
    <w:p w:rsidR="0039257B" w:rsidRPr="009250C8" w:rsidRDefault="0039257B" w:rsidP="009250C8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9250C8">
        <w:rPr>
          <w:rFonts w:eastAsia="TimesNewRoman"/>
          <w:sz w:val="28"/>
          <w:szCs w:val="28"/>
        </w:rPr>
        <w:t>поділяти текст джерела на частини, виділяючи основну думку;</w:t>
      </w:r>
    </w:p>
    <w:p w:rsidR="0039257B" w:rsidRPr="009250C8" w:rsidRDefault="0039257B" w:rsidP="009250C8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9250C8">
        <w:rPr>
          <w:rFonts w:eastAsia="TimesNewRoman"/>
          <w:sz w:val="28"/>
          <w:szCs w:val="28"/>
        </w:rPr>
        <w:t>складати питання до історичного джерела;</w:t>
      </w:r>
    </w:p>
    <w:p w:rsidR="0039257B" w:rsidRPr="009250C8" w:rsidRDefault="0039257B" w:rsidP="009250C8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9250C8">
        <w:rPr>
          <w:rFonts w:eastAsia="TimesNewRoman"/>
          <w:sz w:val="28"/>
          <w:szCs w:val="28"/>
        </w:rPr>
        <w:t>складати стислу розповідь про події, постаті;</w:t>
      </w:r>
    </w:p>
    <w:p w:rsidR="0039257B" w:rsidRPr="009250C8" w:rsidRDefault="0039257B" w:rsidP="009250C8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9250C8">
        <w:rPr>
          <w:rFonts w:eastAsia="TimesNewRoman"/>
          <w:sz w:val="28"/>
          <w:szCs w:val="28"/>
        </w:rPr>
        <w:t>порівнювати писемні джерела, що мають різні погляди на ті самі події;</w:t>
      </w:r>
    </w:p>
    <w:p w:rsidR="0039257B" w:rsidRPr="009250C8" w:rsidRDefault="0039257B" w:rsidP="009250C8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9250C8">
        <w:rPr>
          <w:rFonts w:eastAsia="TimesNewRoman"/>
          <w:sz w:val="28"/>
          <w:szCs w:val="28"/>
        </w:rPr>
        <w:t>використовувати писемне джерело в аргументації певного історичного факту, підтвердження власної думки;</w:t>
      </w:r>
    </w:p>
    <w:p w:rsidR="0039257B" w:rsidRPr="009250C8" w:rsidRDefault="0039257B" w:rsidP="009250C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NewRoman"/>
          <w:sz w:val="28"/>
          <w:szCs w:val="28"/>
        </w:rPr>
      </w:pPr>
      <w:r w:rsidRPr="009250C8">
        <w:rPr>
          <w:rFonts w:eastAsia="TimesNewRoman"/>
          <w:sz w:val="28"/>
          <w:szCs w:val="28"/>
        </w:rPr>
        <w:t>робити узагальнення, висновки у вигляді тез, схем тощо; оперувати інформацією, отриманою в результаті аналізу декількох історичних джерел.</w:t>
      </w:r>
    </w:p>
    <w:p w:rsidR="00323EAE" w:rsidRPr="009250C8" w:rsidRDefault="00323EAE" w:rsidP="00925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Під час підготовки до олімпіади з історії рекомендуємо практикувати </w:t>
      </w:r>
      <w:r w:rsidR="00E440F2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 учнями таких завдань: </w:t>
      </w:r>
    </w:p>
    <w:p w:rsidR="00323EAE" w:rsidRPr="009250C8" w:rsidRDefault="00323EAE" w:rsidP="009250C8">
      <w:pPr>
        <w:pStyle w:val="a4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250C8">
        <w:rPr>
          <w:sz w:val="28"/>
          <w:szCs w:val="28"/>
        </w:rPr>
        <w:t xml:space="preserve"> заповнення пропусків у тексті, указуючи дати описаних подій, прізвища історичних осіб;</w:t>
      </w:r>
    </w:p>
    <w:p w:rsidR="00323EAE" w:rsidRPr="009250C8" w:rsidRDefault="00323EAE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>– визнач</w:t>
      </w:r>
      <w:r w:rsidR="00E440F2" w:rsidRPr="009250C8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причин</w:t>
      </w:r>
      <w:r w:rsidR="00E440F2" w:rsidRPr="009250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та наслідк</w:t>
      </w:r>
      <w:r w:rsidR="00E440F2" w:rsidRPr="009250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подій; </w:t>
      </w:r>
    </w:p>
    <w:p w:rsidR="00323EAE" w:rsidRPr="009250C8" w:rsidRDefault="00323EAE" w:rsidP="009250C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0C8">
        <w:rPr>
          <w:sz w:val="28"/>
          <w:szCs w:val="28"/>
        </w:rPr>
        <w:t>коротко у вигляді історичної довідки описати події зображені на карті;</w:t>
      </w:r>
    </w:p>
    <w:p w:rsidR="00323EAE" w:rsidRPr="009250C8" w:rsidRDefault="00323EAE" w:rsidP="009250C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0C8">
        <w:rPr>
          <w:sz w:val="28"/>
          <w:szCs w:val="28"/>
        </w:rPr>
        <w:t>на підставі ілюстрацій складіть план і зробіть висновки про перебіг (характер) подій;</w:t>
      </w:r>
    </w:p>
    <w:p w:rsidR="00323EAE" w:rsidRPr="009250C8" w:rsidRDefault="00323EAE" w:rsidP="009250C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0C8">
        <w:rPr>
          <w:sz w:val="28"/>
          <w:szCs w:val="28"/>
        </w:rPr>
        <w:t>із поданих ключових прізвищ, подій, понять, назв організацій утворіть ряди та поясність причинно-наслідкові зв’язки;</w:t>
      </w:r>
    </w:p>
    <w:p w:rsidR="00323EAE" w:rsidRPr="009250C8" w:rsidRDefault="00323EAE" w:rsidP="009250C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0C8">
        <w:rPr>
          <w:sz w:val="28"/>
          <w:szCs w:val="28"/>
        </w:rPr>
        <w:t>на встановлення послідовності подій, описаних в уривках історичних джерел;</w:t>
      </w:r>
    </w:p>
    <w:p w:rsidR="00323EAE" w:rsidRPr="009250C8" w:rsidRDefault="00323EAE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– складання історичних портретів; </w:t>
      </w:r>
    </w:p>
    <w:p w:rsidR="00323EAE" w:rsidRPr="009250C8" w:rsidRDefault="00323EAE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– написання розгорнутого плану (тез); </w:t>
      </w:r>
    </w:p>
    <w:p w:rsidR="00323EAE" w:rsidRPr="009250C8" w:rsidRDefault="00323EAE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– робота з історичними поняттями, з хронологією; </w:t>
      </w:r>
    </w:p>
    <w:p w:rsidR="00323EAE" w:rsidRPr="009250C8" w:rsidRDefault="00323EAE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>– підтвердити фактами або спростувати твердження істориків</w:t>
      </w:r>
      <w:r w:rsidR="00241914" w:rsidRPr="009250C8">
        <w:rPr>
          <w:rFonts w:ascii="Times New Roman" w:hAnsi="Times New Roman" w:cs="Times New Roman"/>
          <w:sz w:val="28"/>
          <w:szCs w:val="28"/>
        </w:rPr>
        <w:t xml:space="preserve"> [</w:t>
      </w:r>
      <w:r w:rsidR="00241914" w:rsidRPr="009250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1914" w:rsidRPr="009250C8">
        <w:rPr>
          <w:rFonts w:ascii="Times New Roman" w:hAnsi="Times New Roman" w:cs="Times New Roman"/>
          <w:sz w:val="28"/>
          <w:szCs w:val="28"/>
        </w:rPr>
        <w:t>]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EAE" w:rsidRPr="009250C8" w:rsidRDefault="00323EAE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Для висвітлення діяльності історичних персоналій рекомендуємо: </w:t>
      </w:r>
    </w:p>
    <w:p w:rsidR="00323EAE" w:rsidRPr="009250C8" w:rsidRDefault="00323EAE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– ознайомитися з найважливішими біографічними даними; </w:t>
      </w:r>
    </w:p>
    <w:p w:rsidR="00323EAE" w:rsidRPr="009250C8" w:rsidRDefault="00323EAE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– простежити процес становлення особистості в конкретному середовищі; </w:t>
      </w:r>
    </w:p>
    <w:p w:rsidR="00323EAE" w:rsidRPr="009250C8" w:rsidRDefault="00323EAE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– виявити історичні умови, що відіграли роль у формуванні поглядів, якостей особи; </w:t>
      </w:r>
    </w:p>
    <w:p w:rsidR="00323EAE" w:rsidRPr="009250C8" w:rsidRDefault="00323EAE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– дослідити участь історичної особи в суспільному житті; </w:t>
      </w:r>
    </w:p>
    <w:p w:rsidR="00323EAE" w:rsidRPr="009250C8" w:rsidRDefault="00323EAE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– визначити, інтереси якої соціальної групи, класу, політичної сили відбиває історична особа в своїй діяльності; </w:t>
      </w:r>
    </w:p>
    <w:p w:rsidR="00323EAE" w:rsidRPr="009250C8" w:rsidRDefault="00323EAE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– виявити вплив конкретної історичної особи на окремі галузі життя чи суспільно-політичні процеси; </w:t>
      </w:r>
    </w:p>
    <w:p w:rsidR="00323EAE" w:rsidRPr="009250C8" w:rsidRDefault="00323EAE" w:rsidP="0092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>– показати коло однодумців і соратників історичної особи</w:t>
      </w:r>
      <w:r w:rsidR="00241914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914" w:rsidRPr="009250C8">
        <w:rPr>
          <w:rFonts w:ascii="Times New Roman" w:hAnsi="Times New Roman" w:cs="Times New Roman"/>
          <w:sz w:val="28"/>
          <w:szCs w:val="28"/>
        </w:rPr>
        <w:t>[</w:t>
      </w:r>
      <w:r w:rsidR="00241914" w:rsidRPr="009250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1914" w:rsidRPr="009250C8">
        <w:rPr>
          <w:rFonts w:ascii="Times New Roman" w:hAnsi="Times New Roman" w:cs="Times New Roman"/>
          <w:sz w:val="28"/>
          <w:szCs w:val="28"/>
        </w:rPr>
        <w:t>]</w:t>
      </w:r>
      <w:r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50C8" w:rsidRDefault="009250C8" w:rsidP="009250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D32" w:rsidRDefault="00514D32" w:rsidP="009250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D32" w:rsidRDefault="00514D32" w:rsidP="009250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D32" w:rsidRDefault="00514D32" w:rsidP="009250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FCC" w:rsidRPr="009250C8" w:rsidRDefault="005A52EA" w:rsidP="009250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</w:t>
      </w:r>
      <w:r w:rsidR="00105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використаних і </w:t>
      </w:r>
      <w:r w:rsidRPr="00925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рекомендованих джерел</w:t>
      </w:r>
      <w:r w:rsidR="009A66ED" w:rsidRPr="009250C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123B3" w:rsidRPr="009250C8" w:rsidRDefault="00241914" w:rsidP="0092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1062B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D8C" w:rsidRPr="009250C8">
        <w:rPr>
          <w:rFonts w:ascii="Times New Roman" w:hAnsi="Times New Roman" w:cs="Times New Roman"/>
          <w:sz w:val="28"/>
          <w:szCs w:val="28"/>
          <w:lang w:val="uk-UA"/>
        </w:rPr>
        <w:t>Організація, проведення, результати ІІ, ІІІ, І</w:t>
      </w:r>
      <w:r w:rsidR="005D5D8C" w:rsidRPr="009250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5D8C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етапів Всеукраїнської учнівської олімпіади з історії (2017-2018 </w:t>
      </w:r>
      <w:proofErr w:type="spellStart"/>
      <w:r w:rsidR="005D5D8C" w:rsidRPr="009250C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5D5D8C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., Сумська область) : інформаційно-аналітичний бюлетень – </w:t>
      </w:r>
      <w:proofErr w:type="spellStart"/>
      <w:r w:rsidR="005D5D8C" w:rsidRPr="009250C8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="005D5D8C" w:rsidRPr="009250C8">
        <w:rPr>
          <w:rFonts w:ascii="Times New Roman" w:hAnsi="Times New Roman" w:cs="Times New Roman"/>
          <w:sz w:val="28"/>
          <w:szCs w:val="28"/>
          <w:lang w:val="uk-UA"/>
        </w:rPr>
        <w:t>. О.В. Третьякова. – Суми: НВВ СОІППО, 2018. – 60 с.</w:t>
      </w:r>
    </w:p>
    <w:p w:rsidR="0025232E" w:rsidRDefault="00241914" w:rsidP="0092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1062B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32E" w:rsidRPr="009250C8">
        <w:rPr>
          <w:rFonts w:ascii="Times New Roman" w:hAnsi="Times New Roman" w:cs="Times New Roman"/>
          <w:sz w:val="28"/>
          <w:szCs w:val="28"/>
          <w:lang w:val="uk-UA"/>
        </w:rPr>
        <w:t>Організація, проведення, результати ІІ, ІІІ та І</w:t>
      </w:r>
      <w:r w:rsidR="0025232E" w:rsidRPr="009250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5232E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етапів Всеукраїнської учнівської олімпіади з історії (2018-2019 </w:t>
      </w:r>
      <w:proofErr w:type="spellStart"/>
      <w:r w:rsidR="0025232E" w:rsidRPr="009250C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5232E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.) : інформаційно-аналітичний бюлетень – </w:t>
      </w:r>
      <w:proofErr w:type="spellStart"/>
      <w:r w:rsidR="00C1062B" w:rsidRPr="009250C8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="00C1062B" w:rsidRPr="009250C8">
        <w:rPr>
          <w:rFonts w:ascii="Times New Roman" w:hAnsi="Times New Roman" w:cs="Times New Roman"/>
          <w:sz w:val="28"/>
          <w:szCs w:val="28"/>
          <w:lang w:val="uk-UA"/>
        </w:rPr>
        <w:t>. О.В. Третьякова; // за ред</w:t>
      </w:r>
      <w:r w:rsidR="0025232E" w:rsidRPr="009250C8">
        <w:rPr>
          <w:rFonts w:ascii="Times New Roman" w:hAnsi="Times New Roman" w:cs="Times New Roman"/>
          <w:sz w:val="28"/>
          <w:szCs w:val="28"/>
          <w:lang w:val="uk-UA"/>
        </w:rPr>
        <w:t>. І.В. Удовиченко.  – Суми: НВВ СОІППО, 2019. – 88 с.</w:t>
      </w:r>
    </w:p>
    <w:p w:rsidR="007C5010" w:rsidRPr="009250C8" w:rsidRDefault="00241914" w:rsidP="0092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C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1062B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010" w:rsidRPr="009250C8">
        <w:rPr>
          <w:rFonts w:ascii="Times New Roman" w:hAnsi="Times New Roman" w:cs="Times New Roman"/>
          <w:sz w:val="28"/>
          <w:szCs w:val="28"/>
          <w:lang w:val="uk-UA"/>
        </w:rPr>
        <w:t>Організація, проведення, результати ІІ, ІІІ, І</w:t>
      </w:r>
      <w:r w:rsidR="007C5010" w:rsidRPr="009250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5010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етапів Всеукраїнської учнівської олімпіади з історії (2019-2020 н. р., Сумська область) : інформаційно-аналітичний бюлетень – </w:t>
      </w:r>
      <w:proofErr w:type="spellStart"/>
      <w:r w:rsidR="007C5010" w:rsidRPr="009250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1062B" w:rsidRPr="009250C8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C1062B" w:rsidRPr="009250C8">
        <w:rPr>
          <w:rFonts w:ascii="Times New Roman" w:hAnsi="Times New Roman" w:cs="Times New Roman"/>
          <w:sz w:val="28"/>
          <w:szCs w:val="28"/>
          <w:lang w:val="uk-UA"/>
        </w:rPr>
        <w:t>. О.В. Третьякова; // за ред.</w:t>
      </w:r>
      <w:r w:rsidR="007C5010" w:rsidRPr="00925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0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C5010" w:rsidRPr="009250C8">
        <w:rPr>
          <w:rFonts w:ascii="Times New Roman" w:hAnsi="Times New Roman" w:cs="Times New Roman"/>
          <w:sz w:val="28"/>
          <w:szCs w:val="28"/>
          <w:lang w:val="uk-UA"/>
        </w:rPr>
        <w:t>І.В. Удовиченко.  – Суми: НВВ СОІППО, 2020. – 56 с.</w:t>
      </w:r>
    </w:p>
    <w:p w:rsidR="001C4569" w:rsidRDefault="008B1A89" w:rsidP="001C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C4569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1C4569" w:rsidRPr="001C4569">
        <w:rPr>
          <w:rFonts w:ascii="Times New Roman" w:hAnsi="Times New Roman" w:cs="Times New Roman"/>
          <w:sz w:val="28"/>
          <w:szCs w:val="28"/>
          <w:lang w:val="uk-UA"/>
        </w:rPr>
        <w:t xml:space="preserve"> про Всеукраїнські учнівські олімпіади,</w:t>
      </w:r>
      <w:r w:rsidR="001C45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4569" w:rsidRPr="001C4569">
        <w:rPr>
          <w:rFonts w:ascii="Times New Roman" w:hAnsi="Times New Roman" w:cs="Times New Roman"/>
          <w:sz w:val="28"/>
          <w:szCs w:val="28"/>
          <w:lang w:val="uk-UA"/>
        </w:rPr>
        <w:t>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</w:t>
      </w:r>
      <w:r w:rsidR="001C4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6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C456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C4569" w:rsidRPr="001C4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anchor="Text" w:history="1">
        <w:r w:rsidR="001C4569" w:rsidRPr="00EE5A7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https://zakon.rada.gov.ua/laws/show/z1318-11#Text</w:t>
        </w:r>
      </w:hyperlink>
      <w:r w:rsidR="001C456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09.06.2021)</w:t>
      </w:r>
    </w:p>
    <w:p w:rsidR="008B1A89" w:rsidRDefault="002E2916" w:rsidP="003E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B1A89" w:rsidRPr="008B1A89">
        <w:rPr>
          <w:rFonts w:ascii="Times New Roman" w:hAnsi="Times New Roman" w:cs="Times New Roman"/>
          <w:sz w:val="28"/>
          <w:szCs w:val="28"/>
          <w:lang w:val="uk-UA"/>
        </w:rPr>
        <w:t>Про затвердження Змін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</w:t>
      </w:r>
      <w:r w:rsidR="008B1A89">
        <w:rPr>
          <w:rFonts w:ascii="Times New Roman" w:hAnsi="Times New Roman" w:cs="Times New Roman"/>
          <w:sz w:val="28"/>
          <w:szCs w:val="28"/>
          <w:lang w:val="uk-UA"/>
        </w:rPr>
        <w:t xml:space="preserve"> (наказ Міністерства освіти і науки України від </w:t>
      </w:r>
      <w:r w:rsidR="00514D3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B1A89">
        <w:rPr>
          <w:rFonts w:ascii="Times New Roman" w:hAnsi="Times New Roman" w:cs="Times New Roman"/>
          <w:sz w:val="28"/>
          <w:szCs w:val="28"/>
          <w:lang w:val="uk-UA"/>
        </w:rPr>
        <w:t xml:space="preserve">.11.2020 № 1381) </w:t>
      </w:r>
      <w:r w:rsidR="008B1A8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B1A8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B1A89" w:rsidRPr="008B1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anchor="Text" w:history="1">
        <w:r w:rsidR="008B1A89" w:rsidRPr="00EE5A7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https://zakon.rada.gov.ua/laws/show/z0007-21#Text</w:t>
        </w:r>
      </w:hyperlink>
      <w:r w:rsidR="008B1A89">
        <w:rPr>
          <w:rFonts w:ascii="Times New Roman" w:hAnsi="Times New Roman" w:cs="Times New Roman"/>
          <w:sz w:val="28"/>
          <w:szCs w:val="28"/>
          <w:lang w:val="uk-UA"/>
        </w:rPr>
        <w:t xml:space="preserve">  (дата звернення 09.06.2021)</w:t>
      </w:r>
    </w:p>
    <w:p w:rsidR="008B1A89" w:rsidRDefault="008B1A89" w:rsidP="008B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A89" w:rsidRDefault="001C4569" w:rsidP="008B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A8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05B2F" w:rsidRDefault="00105B2F" w:rsidP="00105B2F">
      <w:pPr>
        <w:spacing w:after="0" w:line="240" w:lineRule="auto"/>
        <w:ind w:left="2126" w:hanging="21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історії навчально-методичного </w:t>
      </w:r>
    </w:p>
    <w:p w:rsidR="00105B2F" w:rsidRDefault="00105B2F" w:rsidP="00105B2F">
      <w:pPr>
        <w:spacing w:after="0" w:line="240" w:lineRule="auto"/>
        <w:ind w:left="2126" w:hanging="21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координації освітньої діяльності </w:t>
      </w:r>
    </w:p>
    <w:p w:rsidR="00105B2F" w:rsidRPr="00D6706D" w:rsidRDefault="00105B2F" w:rsidP="00105B2F">
      <w:pPr>
        <w:spacing w:after="0" w:line="240" w:lineRule="auto"/>
        <w:ind w:left="2126" w:hanging="21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професійного розвитку Сумського ОІППО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 Третьякова</w:t>
      </w:r>
    </w:p>
    <w:p w:rsidR="001C4569" w:rsidRPr="001C4569" w:rsidRDefault="001C4569" w:rsidP="001C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6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C456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C456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</w:t>
      </w:r>
    </w:p>
    <w:p w:rsidR="003123B3" w:rsidRPr="001C4569" w:rsidRDefault="003123B3" w:rsidP="001C45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3DEC" w:rsidRPr="009250C8" w:rsidRDefault="00B53DEC" w:rsidP="009250C8">
      <w:pPr>
        <w:spacing w:after="0" w:line="240" w:lineRule="auto"/>
        <w:rPr>
          <w:sz w:val="28"/>
          <w:szCs w:val="28"/>
          <w:lang w:val="uk-UA"/>
        </w:rPr>
      </w:pPr>
    </w:p>
    <w:sectPr w:rsidR="00B53DEC" w:rsidRPr="009250C8" w:rsidSect="009250C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3C1"/>
    <w:multiLevelType w:val="hybridMultilevel"/>
    <w:tmpl w:val="7AE876CC"/>
    <w:lvl w:ilvl="0" w:tplc="992E110C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CD77FC"/>
    <w:multiLevelType w:val="hybridMultilevel"/>
    <w:tmpl w:val="4E3E397C"/>
    <w:lvl w:ilvl="0" w:tplc="F6A0F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069E9"/>
    <w:multiLevelType w:val="hybridMultilevel"/>
    <w:tmpl w:val="AA1696BC"/>
    <w:lvl w:ilvl="0" w:tplc="04FCB20A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8207E6"/>
    <w:multiLevelType w:val="hybridMultilevel"/>
    <w:tmpl w:val="B2A87946"/>
    <w:lvl w:ilvl="0" w:tplc="6E366BB0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F743989"/>
    <w:multiLevelType w:val="hybridMultilevel"/>
    <w:tmpl w:val="D90C448C"/>
    <w:lvl w:ilvl="0" w:tplc="83ACD6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68571F"/>
    <w:multiLevelType w:val="hybridMultilevel"/>
    <w:tmpl w:val="AFC21416"/>
    <w:lvl w:ilvl="0" w:tplc="A170D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CD1BBC"/>
    <w:multiLevelType w:val="hybridMultilevel"/>
    <w:tmpl w:val="B59EE0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580590"/>
    <w:multiLevelType w:val="hybridMultilevel"/>
    <w:tmpl w:val="D318BA6C"/>
    <w:lvl w:ilvl="0" w:tplc="7AC6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88562F"/>
    <w:multiLevelType w:val="hybridMultilevel"/>
    <w:tmpl w:val="2D3A7D94"/>
    <w:lvl w:ilvl="0" w:tplc="73201DD0">
      <w:start w:val="1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13012D"/>
    <w:multiLevelType w:val="hybridMultilevel"/>
    <w:tmpl w:val="817022CE"/>
    <w:lvl w:ilvl="0" w:tplc="73201DD0">
      <w:start w:val="1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6F"/>
    <w:rsid w:val="00027A47"/>
    <w:rsid w:val="00035C56"/>
    <w:rsid w:val="00067F45"/>
    <w:rsid w:val="00073338"/>
    <w:rsid w:val="0007650F"/>
    <w:rsid w:val="000A532B"/>
    <w:rsid w:val="000D3F44"/>
    <w:rsid w:val="00105B2F"/>
    <w:rsid w:val="001257B9"/>
    <w:rsid w:val="00134CFA"/>
    <w:rsid w:val="00153F82"/>
    <w:rsid w:val="001C4569"/>
    <w:rsid w:val="001D231C"/>
    <w:rsid w:val="001F07C2"/>
    <w:rsid w:val="001F7FC8"/>
    <w:rsid w:val="00232222"/>
    <w:rsid w:val="00233C0F"/>
    <w:rsid w:val="00241914"/>
    <w:rsid w:val="0025232E"/>
    <w:rsid w:val="00274482"/>
    <w:rsid w:val="002805C8"/>
    <w:rsid w:val="002A733A"/>
    <w:rsid w:val="002B46BE"/>
    <w:rsid w:val="002D4E35"/>
    <w:rsid w:val="002E2916"/>
    <w:rsid w:val="003123B3"/>
    <w:rsid w:val="00320561"/>
    <w:rsid w:val="00323EAE"/>
    <w:rsid w:val="00361AC6"/>
    <w:rsid w:val="0039257B"/>
    <w:rsid w:val="003A3CAD"/>
    <w:rsid w:val="003E2E94"/>
    <w:rsid w:val="003E4AAA"/>
    <w:rsid w:val="003F1D3D"/>
    <w:rsid w:val="00426652"/>
    <w:rsid w:val="0044497E"/>
    <w:rsid w:val="004D3116"/>
    <w:rsid w:val="004F5540"/>
    <w:rsid w:val="00514D32"/>
    <w:rsid w:val="0052000B"/>
    <w:rsid w:val="0052632A"/>
    <w:rsid w:val="00526FF1"/>
    <w:rsid w:val="00527B5A"/>
    <w:rsid w:val="00544EDB"/>
    <w:rsid w:val="00577062"/>
    <w:rsid w:val="005808DA"/>
    <w:rsid w:val="00584FCC"/>
    <w:rsid w:val="00585F44"/>
    <w:rsid w:val="005A52EA"/>
    <w:rsid w:val="005B5D88"/>
    <w:rsid w:val="005D5D8C"/>
    <w:rsid w:val="005D75FB"/>
    <w:rsid w:val="005F59E9"/>
    <w:rsid w:val="006519DA"/>
    <w:rsid w:val="00674707"/>
    <w:rsid w:val="0068266B"/>
    <w:rsid w:val="0069768E"/>
    <w:rsid w:val="006A097E"/>
    <w:rsid w:val="006C1A62"/>
    <w:rsid w:val="006C47B8"/>
    <w:rsid w:val="006D2AA8"/>
    <w:rsid w:val="00705D4D"/>
    <w:rsid w:val="00707437"/>
    <w:rsid w:val="00741266"/>
    <w:rsid w:val="007503F5"/>
    <w:rsid w:val="00763BC4"/>
    <w:rsid w:val="00770222"/>
    <w:rsid w:val="007B7E6F"/>
    <w:rsid w:val="007C5010"/>
    <w:rsid w:val="007D7988"/>
    <w:rsid w:val="00813001"/>
    <w:rsid w:val="0083568A"/>
    <w:rsid w:val="00841D11"/>
    <w:rsid w:val="00871827"/>
    <w:rsid w:val="00875A88"/>
    <w:rsid w:val="00886B23"/>
    <w:rsid w:val="00892A9C"/>
    <w:rsid w:val="008B1A89"/>
    <w:rsid w:val="0091004C"/>
    <w:rsid w:val="009122CB"/>
    <w:rsid w:val="009136F9"/>
    <w:rsid w:val="00924C72"/>
    <w:rsid w:val="009250C8"/>
    <w:rsid w:val="009A66ED"/>
    <w:rsid w:val="009D0A37"/>
    <w:rsid w:val="009D7020"/>
    <w:rsid w:val="00A2440B"/>
    <w:rsid w:val="00A447B0"/>
    <w:rsid w:val="00A9296A"/>
    <w:rsid w:val="00A96D43"/>
    <w:rsid w:val="00AC23C9"/>
    <w:rsid w:val="00AF0522"/>
    <w:rsid w:val="00B059B5"/>
    <w:rsid w:val="00B42C28"/>
    <w:rsid w:val="00B51A66"/>
    <w:rsid w:val="00B53DEC"/>
    <w:rsid w:val="00B95AEB"/>
    <w:rsid w:val="00BC0286"/>
    <w:rsid w:val="00BF6998"/>
    <w:rsid w:val="00C1062B"/>
    <w:rsid w:val="00CB7736"/>
    <w:rsid w:val="00CF0D3C"/>
    <w:rsid w:val="00CF4420"/>
    <w:rsid w:val="00D0741E"/>
    <w:rsid w:val="00D11798"/>
    <w:rsid w:val="00D32741"/>
    <w:rsid w:val="00D61F89"/>
    <w:rsid w:val="00D621E4"/>
    <w:rsid w:val="00D66313"/>
    <w:rsid w:val="00D93C92"/>
    <w:rsid w:val="00DB704C"/>
    <w:rsid w:val="00DC4FA5"/>
    <w:rsid w:val="00DD1968"/>
    <w:rsid w:val="00DE0D67"/>
    <w:rsid w:val="00E361B2"/>
    <w:rsid w:val="00E440F2"/>
    <w:rsid w:val="00E547B4"/>
    <w:rsid w:val="00E840B3"/>
    <w:rsid w:val="00E87823"/>
    <w:rsid w:val="00E9474A"/>
    <w:rsid w:val="00EC27AD"/>
    <w:rsid w:val="00ED0563"/>
    <w:rsid w:val="00ED057D"/>
    <w:rsid w:val="00F01335"/>
    <w:rsid w:val="00F175EF"/>
    <w:rsid w:val="00F33D3A"/>
    <w:rsid w:val="00F479E2"/>
    <w:rsid w:val="00F74C58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8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B5D88"/>
    <w:pPr>
      <w:ind w:left="720"/>
    </w:pPr>
    <w:rPr>
      <w:rFonts w:ascii="Calibri" w:eastAsia="Times New Roman" w:hAnsi="Calibri" w:cs="Calibri"/>
      <w:lang w:val="uk-UA"/>
    </w:rPr>
  </w:style>
  <w:style w:type="paragraph" w:styleId="a4">
    <w:name w:val="List Paragraph"/>
    <w:basedOn w:val="a"/>
    <w:qFormat/>
    <w:rsid w:val="005B5D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3">
    <w:name w:val="Абзац списка3"/>
    <w:basedOn w:val="a"/>
    <w:rsid w:val="005B5D88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p176">
    <w:name w:val="p176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t59">
    <w:name w:val="ft59"/>
    <w:basedOn w:val="a0"/>
    <w:rsid w:val="001F7FC8"/>
  </w:style>
  <w:style w:type="paragraph" w:customStyle="1" w:styleId="p177">
    <w:name w:val="p177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78">
    <w:name w:val="p178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79">
    <w:name w:val="p179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80">
    <w:name w:val="p180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81">
    <w:name w:val="p181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82">
    <w:name w:val="p182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83">
    <w:name w:val="p183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rsid w:val="006D2A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D2A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AA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153F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D0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8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B5D88"/>
    <w:pPr>
      <w:ind w:left="720"/>
    </w:pPr>
    <w:rPr>
      <w:rFonts w:ascii="Calibri" w:eastAsia="Times New Roman" w:hAnsi="Calibri" w:cs="Calibri"/>
      <w:lang w:val="uk-UA"/>
    </w:rPr>
  </w:style>
  <w:style w:type="paragraph" w:styleId="a4">
    <w:name w:val="List Paragraph"/>
    <w:basedOn w:val="a"/>
    <w:qFormat/>
    <w:rsid w:val="005B5D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3">
    <w:name w:val="Абзац списка3"/>
    <w:basedOn w:val="a"/>
    <w:rsid w:val="005B5D88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p176">
    <w:name w:val="p176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t59">
    <w:name w:val="ft59"/>
    <w:basedOn w:val="a0"/>
    <w:rsid w:val="001F7FC8"/>
  </w:style>
  <w:style w:type="paragraph" w:customStyle="1" w:styleId="p177">
    <w:name w:val="p177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78">
    <w:name w:val="p178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79">
    <w:name w:val="p179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80">
    <w:name w:val="p180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81">
    <w:name w:val="p181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82">
    <w:name w:val="p182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83">
    <w:name w:val="p183"/>
    <w:basedOn w:val="a"/>
    <w:rsid w:val="001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rsid w:val="006D2A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D2A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AA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153F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D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akon.rada.gov.ua/laws/show/z0007-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1318-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7356</Words>
  <Characters>4194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User</cp:lastModifiedBy>
  <cp:revision>121</cp:revision>
  <dcterms:created xsi:type="dcterms:W3CDTF">2021-05-17T12:29:00Z</dcterms:created>
  <dcterms:modified xsi:type="dcterms:W3CDTF">2021-08-19T19:46:00Z</dcterms:modified>
</cp:coreProperties>
</file>