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8A" w:rsidRPr="00E715F5" w:rsidRDefault="00E715F5" w:rsidP="005C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F5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proofErr w:type="spellStart"/>
      <w:r w:rsidR="005C15BD" w:rsidRPr="00E715F5">
        <w:rPr>
          <w:rFonts w:ascii="Times New Roman" w:hAnsi="Times New Roman" w:cs="Times New Roman"/>
          <w:b/>
          <w:sz w:val="28"/>
          <w:szCs w:val="28"/>
        </w:rPr>
        <w:t>ормува</w:t>
      </w:r>
      <w:r w:rsidRPr="00E715F5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="005C15BD" w:rsidRPr="00E715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15BD" w:rsidRPr="00E715F5">
        <w:rPr>
          <w:rFonts w:ascii="Times New Roman" w:hAnsi="Times New Roman" w:cs="Times New Roman"/>
          <w:b/>
          <w:sz w:val="28"/>
          <w:szCs w:val="28"/>
        </w:rPr>
        <w:t>предметної</w:t>
      </w:r>
      <w:proofErr w:type="spellEnd"/>
      <w:r w:rsidR="005C15BD" w:rsidRPr="00E715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15BD" w:rsidRPr="00E715F5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proofErr w:type="spellEnd"/>
      <w:r w:rsidR="005C15BD" w:rsidRPr="00E715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15BD" w:rsidRPr="00E715F5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="005C15BD" w:rsidRPr="00E715F5">
        <w:rPr>
          <w:rFonts w:ascii="Times New Roman" w:hAnsi="Times New Roman" w:cs="Times New Roman"/>
          <w:b/>
          <w:sz w:val="28"/>
          <w:szCs w:val="28"/>
        </w:rPr>
        <w:t xml:space="preserve"> з теми «</w:t>
      </w:r>
      <w:proofErr w:type="spellStart"/>
      <w:r w:rsidR="005C15BD" w:rsidRPr="00E715F5">
        <w:rPr>
          <w:rFonts w:ascii="Times New Roman" w:hAnsi="Times New Roman" w:cs="Times New Roman"/>
          <w:b/>
          <w:sz w:val="28"/>
          <w:szCs w:val="28"/>
        </w:rPr>
        <w:t>Ручні</w:t>
      </w:r>
      <w:proofErr w:type="spellEnd"/>
      <w:r w:rsidR="005C15BD" w:rsidRPr="00E715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15BD" w:rsidRPr="00E715F5">
        <w:rPr>
          <w:rFonts w:ascii="Times New Roman" w:hAnsi="Times New Roman" w:cs="Times New Roman"/>
          <w:b/>
          <w:sz w:val="28"/>
          <w:szCs w:val="28"/>
        </w:rPr>
        <w:t>гранати</w:t>
      </w:r>
      <w:proofErr w:type="spellEnd"/>
      <w:r w:rsidR="005C15BD" w:rsidRPr="00E715F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5C15BD" w:rsidRPr="00E715F5">
        <w:rPr>
          <w:rFonts w:ascii="Times New Roman" w:hAnsi="Times New Roman" w:cs="Times New Roman"/>
          <w:b/>
          <w:sz w:val="28"/>
          <w:szCs w:val="28"/>
        </w:rPr>
        <w:t>поводження</w:t>
      </w:r>
      <w:proofErr w:type="spellEnd"/>
      <w:r w:rsidR="005C15BD" w:rsidRPr="00E715F5">
        <w:rPr>
          <w:rFonts w:ascii="Times New Roman" w:hAnsi="Times New Roman" w:cs="Times New Roman"/>
          <w:b/>
          <w:sz w:val="28"/>
          <w:szCs w:val="28"/>
        </w:rPr>
        <w:t xml:space="preserve"> з ними» навчальної програми предмета «Захист України»</w:t>
      </w:r>
    </w:p>
    <w:p w:rsidR="00E715F5" w:rsidRPr="00AD334E" w:rsidRDefault="00E715F5" w:rsidP="00E7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D334E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8276E" w:rsidRDefault="00C8276E" w:rsidP="005C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76E" w:rsidRPr="008F3AFA" w:rsidRDefault="00C8276E" w:rsidP="00C8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  <w:t xml:space="preserve">Одним із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обов’язкових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елементів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державності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країни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атрибутом її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самостійності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суверенітету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а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також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суб’єктом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міжнародного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життя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є Збройні Сили. Вони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виконують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одну з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найголовніших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функцій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держави –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захисну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C8276E" w:rsidRPr="008F3AFA" w:rsidRDefault="00C8276E" w:rsidP="00C8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  <w:t xml:space="preserve">Проблема національної безпеки є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однією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ключових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розвитку будь-якого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суспільства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Суспільна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система, що не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здатна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забезпечити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власну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національну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безпеку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завжди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перебуває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 межі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ризику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свого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припинення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C8276E" w:rsidRPr="008F3AFA" w:rsidRDefault="00C8276E" w:rsidP="00C8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Готовність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Збройних сил України до виконання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своїх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функцій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значною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мірою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залежить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 її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особового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складу,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зокрема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підготовленості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молоді до </w:t>
      </w:r>
      <w:proofErr w:type="spellStart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проходження</w:t>
      </w:r>
      <w:proofErr w:type="spellEnd"/>
      <w:r w:rsidRPr="008F3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військової служби</w:t>
      </w:r>
      <w:r w:rsidR="00D66B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17E4D" w:rsidRPr="009927A4" w:rsidRDefault="00C8276E" w:rsidP="00917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465CD">
        <w:rPr>
          <w:rFonts w:ascii="Times New Roman" w:hAnsi="Times New Roman" w:cs="Times New Roman"/>
          <w:sz w:val="28"/>
          <w:szCs w:val="28"/>
        </w:rPr>
        <w:tab/>
      </w:r>
      <w:r w:rsidR="006667B6" w:rsidRPr="005A36E1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предмета «Захист України» є формування в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молоді життєво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E715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6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до захисту Української держави,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військові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67B6" w:rsidRPr="005A36E1">
        <w:rPr>
          <w:rFonts w:ascii="Times New Roman" w:hAnsi="Times New Roman" w:cs="Times New Roman"/>
          <w:sz w:val="28"/>
          <w:szCs w:val="28"/>
        </w:rPr>
        <w:t xml:space="preserve"> Збройних Силах України як особливому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7B6" w:rsidRPr="005A36E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6667B6" w:rsidRPr="005A36E1">
        <w:rPr>
          <w:rFonts w:ascii="Times New Roman" w:hAnsi="Times New Roman" w:cs="Times New Roman"/>
          <w:sz w:val="28"/>
          <w:szCs w:val="28"/>
        </w:rPr>
        <w:t xml:space="preserve"> служби</w:t>
      </w:r>
      <w:r w:rsidR="00ED2040">
        <w:rPr>
          <w:rFonts w:ascii="Times New Roman" w:hAnsi="Times New Roman" w:cs="Times New Roman"/>
          <w:sz w:val="28"/>
          <w:szCs w:val="28"/>
        </w:rPr>
        <w:t xml:space="preserve"> </w:t>
      </w:r>
      <w:r w:rsidR="00917E4D" w:rsidRPr="00C465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[</w:t>
      </w:r>
      <w:r w:rsidR="000F3C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  <w:r w:rsidR="00917E4D" w:rsidRPr="009927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].</w:t>
      </w:r>
    </w:p>
    <w:p w:rsidR="00D4253A" w:rsidRDefault="005861AA" w:rsidP="00D425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36E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A36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36E1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5A36E1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5A36E1">
        <w:rPr>
          <w:rFonts w:ascii="Times New Roman" w:hAnsi="Times New Roman" w:cs="Times New Roman"/>
          <w:sz w:val="28"/>
          <w:szCs w:val="28"/>
        </w:rPr>
        <w:t>окреслен</w:t>
      </w:r>
      <w:r w:rsidR="00D4253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4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</w:t>
      </w:r>
      <w:r w:rsidR="00D425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4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</w:t>
      </w:r>
      <w:r w:rsidR="00D4253A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D4253A">
        <w:rPr>
          <w:rFonts w:ascii="Times New Roman" w:hAnsi="Times New Roman" w:cs="Times New Roman"/>
          <w:sz w:val="28"/>
          <w:szCs w:val="28"/>
        </w:rPr>
        <w:t xml:space="preserve"> предмета «Захист України»:</w:t>
      </w:r>
    </w:p>
    <w:p w:rsidR="00D4253A" w:rsidRPr="00D4253A" w:rsidRDefault="005861AA" w:rsidP="00D4253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53A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учнівською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обов’язку щодо захисту України у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D4253A" w:rsidRPr="00D4253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4253A" w:rsidRPr="009927A4" w:rsidRDefault="00D4253A" w:rsidP="00D4253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proofErr w:type="spellStart"/>
      <w:r w:rsidRPr="00D4253A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 до захисту України, професійної орієнтації молоді до служби </w:t>
      </w:r>
      <w:r w:rsidR="00B32F57">
        <w:rPr>
          <w:rFonts w:ascii="Times New Roman" w:hAnsi="Times New Roman" w:cs="Times New Roman"/>
          <w:sz w:val="28"/>
          <w:szCs w:val="28"/>
        </w:rPr>
        <w:t>в</w:t>
      </w:r>
      <w:r w:rsidRPr="00D4253A">
        <w:rPr>
          <w:rFonts w:ascii="Times New Roman" w:hAnsi="Times New Roman" w:cs="Times New Roman"/>
          <w:sz w:val="28"/>
          <w:szCs w:val="28"/>
        </w:rPr>
        <w:t xml:space="preserve"> Збройних Силах України та інших військових </w:t>
      </w:r>
      <w:proofErr w:type="spellStart"/>
      <w:r w:rsidRPr="00D4253A">
        <w:rPr>
          <w:rFonts w:ascii="Times New Roman" w:hAnsi="Times New Roman" w:cs="Times New Roman"/>
          <w:sz w:val="28"/>
          <w:szCs w:val="28"/>
        </w:rPr>
        <w:t>формуваннях</w:t>
      </w:r>
      <w:proofErr w:type="spellEnd"/>
      <w:r w:rsidRPr="00D4253A">
        <w:rPr>
          <w:rFonts w:ascii="Times New Roman" w:hAnsi="Times New Roman" w:cs="Times New Roman"/>
          <w:sz w:val="28"/>
          <w:szCs w:val="28"/>
        </w:rPr>
        <w:t xml:space="preserve">, визначених чинним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9927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[</w:t>
      </w:r>
      <w:r w:rsidR="00D66B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  <w:r w:rsidRPr="009927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].</w:t>
      </w:r>
    </w:p>
    <w:p w:rsidR="00C0252C" w:rsidRDefault="00BF5CDE" w:rsidP="001C5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ab/>
      </w:r>
      <w:r w:rsidR="0042116E" w:rsidRPr="0042116E">
        <w:rPr>
          <w:rFonts w:ascii="Times New Roman" w:hAnsi="Times New Roman" w:cs="Times New Roman"/>
          <w:sz w:val="28"/>
          <w:szCs w:val="28"/>
        </w:rPr>
        <w:t>В</w:t>
      </w:r>
      <w:r w:rsidR="00366BA8" w:rsidRPr="0042116E">
        <w:rPr>
          <w:rFonts w:ascii="Times New Roman" w:hAnsi="Times New Roman" w:cs="Times New Roman"/>
          <w:sz w:val="28"/>
          <w:szCs w:val="28"/>
        </w:rPr>
        <w:t xml:space="preserve"> умовах ведення бойових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конкурентної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аналогічними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противника,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та військової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66BA8" w:rsidRPr="0042116E">
        <w:rPr>
          <w:rFonts w:ascii="Times New Roman" w:hAnsi="Times New Roman" w:cs="Times New Roman"/>
          <w:sz w:val="28"/>
          <w:szCs w:val="28"/>
        </w:rPr>
        <w:t>безальтернативним</w:t>
      </w:r>
      <w:proofErr w:type="spellEnd"/>
      <w:r w:rsidR="00366BA8" w:rsidRPr="0042116E">
        <w:rPr>
          <w:rFonts w:ascii="Times New Roman" w:hAnsi="Times New Roman" w:cs="Times New Roman"/>
          <w:sz w:val="28"/>
          <w:szCs w:val="28"/>
        </w:rPr>
        <w:t xml:space="preserve"> </w:t>
      </w:r>
      <w:r w:rsidR="0042116E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42116E" w:rsidRPr="0042116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2116E" w:rsidRPr="004211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42116E" w:rsidRPr="0042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16E" w:rsidRPr="0042116E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="0042116E" w:rsidRPr="0042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16E" w:rsidRPr="0042116E">
        <w:rPr>
          <w:rFonts w:ascii="Times New Roman" w:hAnsi="Times New Roman" w:cs="Times New Roman"/>
          <w:sz w:val="28"/>
          <w:szCs w:val="28"/>
        </w:rPr>
        <w:t>боєздатності</w:t>
      </w:r>
      <w:proofErr w:type="spellEnd"/>
      <w:r w:rsidR="0042116E" w:rsidRPr="0042116E">
        <w:rPr>
          <w:rFonts w:ascii="Times New Roman" w:hAnsi="Times New Roman" w:cs="Times New Roman"/>
          <w:sz w:val="28"/>
          <w:szCs w:val="28"/>
        </w:rPr>
        <w:t xml:space="preserve"> Збройних Сил України. </w:t>
      </w:r>
      <w:r w:rsidR="00513968" w:rsidRPr="00366B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13968" w:rsidRPr="00366BA8">
        <w:rPr>
          <w:rFonts w:ascii="Times New Roman" w:hAnsi="Times New Roman" w:cs="Times New Roman"/>
          <w:sz w:val="28"/>
          <w:szCs w:val="28"/>
        </w:rPr>
        <w:t>озброєнні</w:t>
      </w:r>
      <w:proofErr w:type="spellEnd"/>
      <w:r w:rsidR="00513968" w:rsidRPr="00366BA8">
        <w:rPr>
          <w:rFonts w:ascii="Times New Roman" w:hAnsi="Times New Roman" w:cs="Times New Roman"/>
          <w:sz w:val="28"/>
          <w:szCs w:val="28"/>
        </w:rPr>
        <w:t xml:space="preserve"> Збройних сил України </w:t>
      </w:r>
      <w:proofErr w:type="spellStart"/>
      <w:r w:rsidR="00513968" w:rsidRPr="00366BA8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513968"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48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1C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8" w:rsidRPr="00366BA8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="00513968"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8" w:rsidRPr="00366BA8">
        <w:rPr>
          <w:rFonts w:ascii="Times New Roman" w:hAnsi="Times New Roman" w:cs="Times New Roman"/>
          <w:sz w:val="28"/>
          <w:szCs w:val="28"/>
        </w:rPr>
        <w:t>термобаричні</w:t>
      </w:r>
      <w:proofErr w:type="spellEnd"/>
      <w:r w:rsidR="00513968"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968" w:rsidRPr="00366BA8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</w:t>
      </w:r>
      <w:r w:rsidR="00513968" w:rsidRPr="00366BA8">
        <w:rPr>
          <w:rFonts w:ascii="Times New Roman" w:hAnsi="Times New Roman" w:cs="Times New Roman"/>
          <w:sz w:val="28"/>
          <w:szCs w:val="28"/>
        </w:rPr>
        <w:t>РГТ-27С та РГТ-27С2</w:t>
      </w:r>
      <w:r w:rsid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9927A4" w:rsidRPr="00E61EA7">
        <w:rPr>
          <w:rFonts w:ascii="Times New Roman" w:hAnsi="Times New Roman" w:cs="Times New Roman"/>
          <w:sz w:val="28"/>
          <w:szCs w:val="28"/>
        </w:rPr>
        <w:t>[</w:t>
      </w:r>
      <w:r w:rsidR="00E61EA7" w:rsidRPr="00E61EA7">
        <w:rPr>
          <w:rFonts w:ascii="Times New Roman" w:hAnsi="Times New Roman" w:cs="Times New Roman"/>
          <w:sz w:val="28"/>
          <w:szCs w:val="28"/>
        </w:rPr>
        <w:t>1, с. 24</w:t>
      </w:r>
      <w:r w:rsidR="009927A4" w:rsidRPr="00E61EA7">
        <w:rPr>
          <w:rFonts w:ascii="Times New Roman" w:hAnsi="Times New Roman" w:cs="Times New Roman"/>
          <w:sz w:val="28"/>
          <w:szCs w:val="28"/>
        </w:rPr>
        <w:t>]</w:t>
      </w:r>
      <w:r w:rsidR="00513968" w:rsidRPr="00E61EA7">
        <w:rPr>
          <w:rFonts w:ascii="Times New Roman" w:hAnsi="Times New Roman" w:cs="Times New Roman"/>
          <w:sz w:val="28"/>
          <w:szCs w:val="28"/>
        </w:rPr>
        <w:t>.</w:t>
      </w:r>
      <w:r w:rsidR="00513968" w:rsidRPr="0036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488" w:rsidRPr="00E61EA7" w:rsidRDefault="00513968" w:rsidP="00C0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proofErr w:type="spellStart"/>
      <w:r w:rsidRPr="00366BA8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сили противника в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укриттях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. Під час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граната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секунди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вогняну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хмару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об’ємом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13 м</w:t>
      </w:r>
      <w:r w:rsidRPr="004211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66BA8">
        <w:rPr>
          <w:rFonts w:ascii="Times New Roman" w:hAnsi="Times New Roman" w:cs="Times New Roman"/>
          <w:sz w:val="28"/>
          <w:szCs w:val="28"/>
        </w:rPr>
        <w:t xml:space="preserve">, де температура </w:t>
      </w:r>
      <w:proofErr w:type="spellStart"/>
      <w:r w:rsidRPr="00366BA8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366BA8">
        <w:rPr>
          <w:rFonts w:ascii="Times New Roman" w:hAnsi="Times New Roman" w:cs="Times New Roman"/>
          <w:sz w:val="28"/>
          <w:szCs w:val="28"/>
        </w:rPr>
        <w:t xml:space="preserve"> 2500-3000</w:t>
      </w:r>
      <w:r w:rsidRPr="0042116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66BA8">
        <w:rPr>
          <w:rFonts w:ascii="Times New Roman" w:hAnsi="Times New Roman" w:cs="Times New Roman"/>
          <w:sz w:val="28"/>
          <w:szCs w:val="28"/>
        </w:rPr>
        <w:t>С</w:t>
      </w:r>
      <w:r w:rsidR="003E5A90" w:rsidRPr="00366BA8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3E5A90" w:rsidRPr="00366BA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3E5A90" w:rsidRPr="00366BA8">
        <w:rPr>
          <w:rFonts w:ascii="Times New Roman" w:hAnsi="Times New Roman" w:cs="Times New Roman"/>
          <w:sz w:val="28"/>
          <w:szCs w:val="28"/>
        </w:rPr>
        <w:t xml:space="preserve"> не лише </w:t>
      </w:r>
      <w:proofErr w:type="spellStart"/>
      <w:r w:rsidR="003E5A90" w:rsidRPr="00366BA8">
        <w:rPr>
          <w:rFonts w:ascii="Times New Roman" w:hAnsi="Times New Roman" w:cs="Times New Roman"/>
          <w:sz w:val="28"/>
          <w:szCs w:val="28"/>
        </w:rPr>
        <w:t>знищувати</w:t>
      </w:r>
      <w:proofErr w:type="spellEnd"/>
      <w:r w:rsidR="003E5A90" w:rsidRPr="00366BA8">
        <w:rPr>
          <w:rFonts w:ascii="Times New Roman" w:hAnsi="Times New Roman" w:cs="Times New Roman"/>
          <w:sz w:val="28"/>
          <w:szCs w:val="28"/>
        </w:rPr>
        <w:t xml:space="preserve"> живу силу, але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E5A90"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A90" w:rsidRPr="00366BA8">
        <w:rPr>
          <w:rFonts w:ascii="Times New Roman" w:hAnsi="Times New Roman" w:cs="Times New Roman"/>
          <w:sz w:val="28"/>
          <w:szCs w:val="28"/>
        </w:rPr>
        <w:t>виводити</w:t>
      </w:r>
      <w:proofErr w:type="spellEnd"/>
      <w:r w:rsidR="003E5A90" w:rsidRPr="00366BA8">
        <w:rPr>
          <w:rFonts w:ascii="Times New Roman" w:hAnsi="Times New Roman" w:cs="Times New Roman"/>
          <w:sz w:val="28"/>
          <w:szCs w:val="28"/>
        </w:rPr>
        <w:t xml:space="preserve"> з ладу </w:t>
      </w:r>
      <w:proofErr w:type="spellStart"/>
      <w:r w:rsidR="003E5A90" w:rsidRPr="00366BA8">
        <w:rPr>
          <w:rFonts w:ascii="Times New Roman" w:hAnsi="Times New Roman" w:cs="Times New Roman"/>
          <w:sz w:val="28"/>
          <w:szCs w:val="28"/>
        </w:rPr>
        <w:t>легкоброньовану</w:t>
      </w:r>
      <w:proofErr w:type="spellEnd"/>
      <w:r w:rsidR="003E5A90" w:rsidRPr="003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A90" w:rsidRPr="00366BA8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="003E5A90" w:rsidRPr="00366BA8">
        <w:rPr>
          <w:rFonts w:ascii="Times New Roman" w:hAnsi="Times New Roman" w:cs="Times New Roman"/>
          <w:sz w:val="28"/>
          <w:szCs w:val="28"/>
        </w:rPr>
        <w:t>.</w:t>
      </w:r>
      <w:r w:rsidR="001C54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5488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="001C54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C5488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1C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488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1C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48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1C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488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1C5488">
        <w:rPr>
          <w:rFonts w:ascii="Times New Roman" w:hAnsi="Times New Roman" w:cs="Times New Roman"/>
          <w:sz w:val="28"/>
          <w:szCs w:val="28"/>
        </w:rPr>
        <w:t xml:space="preserve"> її на </w:t>
      </w:r>
      <w:proofErr w:type="spellStart"/>
      <w:r w:rsidR="001C5488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="001C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488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="001C5488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proofErr w:type="spellStart"/>
      <w:r w:rsidR="001C5488">
        <w:rPr>
          <w:rFonts w:ascii="Times New Roman" w:hAnsi="Times New Roman" w:cs="Times New Roman"/>
          <w:sz w:val="28"/>
          <w:szCs w:val="28"/>
        </w:rPr>
        <w:t>магніту</w:t>
      </w:r>
      <w:proofErr w:type="spellEnd"/>
      <w:r w:rsidR="001C5488">
        <w:rPr>
          <w:rFonts w:ascii="Times New Roman" w:hAnsi="Times New Roman" w:cs="Times New Roman"/>
          <w:sz w:val="28"/>
          <w:szCs w:val="28"/>
        </w:rPr>
        <w:t xml:space="preserve"> чи клейкого </w:t>
      </w:r>
      <w:proofErr w:type="spellStart"/>
      <w:r w:rsidR="001C5488" w:rsidRPr="00E61EA7">
        <w:rPr>
          <w:rFonts w:ascii="Times New Roman" w:hAnsi="Times New Roman" w:cs="Times New Roman"/>
          <w:sz w:val="28"/>
          <w:szCs w:val="28"/>
        </w:rPr>
        <w:t>елементу</w:t>
      </w:r>
      <w:proofErr w:type="spellEnd"/>
      <w:r w:rsidR="001C5488" w:rsidRPr="00E61EA7">
        <w:rPr>
          <w:rFonts w:ascii="Times New Roman" w:hAnsi="Times New Roman" w:cs="Times New Roman"/>
          <w:sz w:val="28"/>
          <w:szCs w:val="28"/>
        </w:rPr>
        <w:t xml:space="preserve"> </w:t>
      </w:r>
      <w:r w:rsidR="00E61EA7" w:rsidRPr="00E61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[1, с.24</w:t>
      </w:r>
      <w:r w:rsidR="001C5488" w:rsidRPr="00E61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].</w:t>
      </w:r>
    </w:p>
    <w:p w:rsidR="00D4253A" w:rsidRDefault="00062C7D" w:rsidP="00D33F3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0329C4">
        <w:rPr>
          <w:rFonts w:ascii="Times New Roman" w:hAnsi="Times New Roman" w:cs="Times New Roman"/>
          <w:sz w:val="28"/>
          <w:szCs w:val="28"/>
        </w:rPr>
        <w:t xml:space="preserve"> </w:t>
      </w:r>
      <w:r w:rsidR="000329C4" w:rsidRPr="005C15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29C4" w:rsidRPr="005C15BD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="000329C4" w:rsidRPr="005C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C4" w:rsidRPr="005C15B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0329C4" w:rsidRPr="005C15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329C4" w:rsidRPr="005C15B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0329C4" w:rsidRPr="005C15BD">
        <w:rPr>
          <w:rFonts w:ascii="Times New Roman" w:hAnsi="Times New Roman" w:cs="Times New Roman"/>
          <w:sz w:val="28"/>
          <w:szCs w:val="28"/>
        </w:rPr>
        <w:t xml:space="preserve"> з ними» 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 xml:space="preserve">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2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Вогнева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>», о</w:t>
      </w:r>
      <w:r w:rsidR="00917E4D">
        <w:rPr>
          <w:rFonts w:ascii="Times New Roman" w:hAnsi="Times New Roman" w:cs="Times New Roman"/>
          <w:sz w:val="28"/>
          <w:szCs w:val="28"/>
        </w:rPr>
        <w:t>дн</w:t>
      </w:r>
      <w:r w:rsidR="000329C4">
        <w:rPr>
          <w:rFonts w:ascii="Times New Roman" w:hAnsi="Times New Roman" w:cs="Times New Roman"/>
          <w:sz w:val="28"/>
          <w:szCs w:val="28"/>
        </w:rPr>
        <w:t xml:space="preserve">ому </w:t>
      </w:r>
      <w:r w:rsidR="00917E4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 xml:space="preserve"> навчальної програми предмета «Захист України»</w:t>
      </w:r>
      <w:r w:rsidR="00DB6C2B" w:rsidRPr="00DB6C2B">
        <w:t xml:space="preserve"> </w:t>
      </w:r>
      <w:r w:rsidR="00DB6C2B" w:rsidRPr="00DB6C2B">
        <w:rPr>
          <w:rFonts w:ascii="Times New Roman" w:hAnsi="Times New Roman" w:cs="Times New Roman"/>
          <w:sz w:val="28"/>
          <w:szCs w:val="28"/>
        </w:rPr>
        <w:t>[</w:t>
      </w:r>
      <w:r w:rsidR="00DB6C2B">
        <w:rPr>
          <w:rFonts w:ascii="Times New Roman" w:hAnsi="Times New Roman" w:cs="Times New Roman"/>
          <w:sz w:val="28"/>
          <w:szCs w:val="28"/>
        </w:rPr>
        <w:t>6</w:t>
      </w:r>
      <w:r w:rsidR="00DB6C2B" w:rsidRPr="00DB6C2B">
        <w:rPr>
          <w:rFonts w:ascii="Times New Roman" w:hAnsi="Times New Roman" w:cs="Times New Roman"/>
          <w:sz w:val="28"/>
          <w:szCs w:val="28"/>
        </w:rPr>
        <w:t>]</w:t>
      </w:r>
      <w:r w:rsidR="000329C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 xml:space="preserve"> в умовах 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C4">
        <w:rPr>
          <w:rFonts w:ascii="Times New Roman" w:hAnsi="Times New Roman" w:cs="Times New Roman"/>
          <w:sz w:val="28"/>
          <w:szCs w:val="28"/>
        </w:rPr>
        <w:t>загальновійськового</w:t>
      </w:r>
      <w:proofErr w:type="spellEnd"/>
      <w:r w:rsidR="000329C4">
        <w:rPr>
          <w:rFonts w:ascii="Times New Roman" w:hAnsi="Times New Roman" w:cs="Times New Roman"/>
          <w:sz w:val="28"/>
          <w:szCs w:val="28"/>
        </w:rPr>
        <w:t xml:space="preserve"> бою</w:t>
      </w:r>
      <w:r w:rsidR="00DB6C2B" w:rsidRPr="00DB6C2B">
        <w:rPr>
          <w:rFonts w:ascii="Times New Roman" w:hAnsi="Times New Roman" w:cs="Times New Roman"/>
          <w:sz w:val="28"/>
          <w:szCs w:val="28"/>
        </w:rPr>
        <w:t>.</w:t>
      </w:r>
      <w:r w:rsidR="00032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31">
        <w:rPr>
          <w:rFonts w:ascii="Times New Roman" w:hAnsi="Times New Roman" w:cs="Times New Roman"/>
          <w:sz w:val="28"/>
          <w:szCs w:val="28"/>
        </w:rPr>
        <w:t>Влучний</w:t>
      </w:r>
      <w:proofErr w:type="spellEnd"/>
      <w:r w:rsidR="00D33F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33F31">
        <w:rPr>
          <w:rFonts w:ascii="Times New Roman" w:hAnsi="Times New Roman" w:cs="Times New Roman"/>
          <w:sz w:val="28"/>
          <w:szCs w:val="28"/>
        </w:rPr>
        <w:t>дієвий</w:t>
      </w:r>
      <w:proofErr w:type="spellEnd"/>
      <w:r w:rsidR="00D33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31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="00D33F31">
        <w:rPr>
          <w:rFonts w:ascii="Times New Roman" w:hAnsi="Times New Roman" w:cs="Times New Roman"/>
          <w:sz w:val="28"/>
          <w:szCs w:val="28"/>
        </w:rPr>
        <w:t xml:space="preserve"> під час бою в </w:t>
      </w:r>
      <w:proofErr w:type="spellStart"/>
      <w:r w:rsidR="00D33F31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="00D33F3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33F31">
        <w:rPr>
          <w:rFonts w:ascii="Times New Roman" w:hAnsi="Times New Roman" w:cs="Times New Roman"/>
          <w:sz w:val="28"/>
          <w:szCs w:val="28"/>
        </w:rPr>
        <w:t>майстерним</w:t>
      </w:r>
      <w:proofErr w:type="spellEnd"/>
      <w:r w:rsidR="00D33F31">
        <w:rPr>
          <w:rFonts w:ascii="Times New Roman" w:hAnsi="Times New Roman" w:cs="Times New Roman"/>
          <w:sz w:val="28"/>
          <w:szCs w:val="28"/>
        </w:rPr>
        <w:t xml:space="preserve"> маневром є </w:t>
      </w:r>
      <w:proofErr w:type="spellStart"/>
      <w:r w:rsidR="00D33F31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="00D33F31">
        <w:rPr>
          <w:rFonts w:ascii="Times New Roman" w:hAnsi="Times New Roman" w:cs="Times New Roman"/>
          <w:sz w:val="28"/>
          <w:szCs w:val="28"/>
        </w:rPr>
        <w:t xml:space="preserve"> з умов </w:t>
      </w:r>
      <w:proofErr w:type="spellStart"/>
      <w:r w:rsidR="00D33F31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="00D33F31">
        <w:rPr>
          <w:rFonts w:ascii="Times New Roman" w:hAnsi="Times New Roman" w:cs="Times New Roman"/>
          <w:sz w:val="28"/>
          <w:szCs w:val="28"/>
        </w:rPr>
        <w:t xml:space="preserve"> виконання бойових завдань</w:t>
      </w:r>
      <w:r w:rsidR="00DB6C2B">
        <w:rPr>
          <w:rFonts w:ascii="Times New Roman" w:hAnsi="Times New Roman" w:cs="Times New Roman"/>
          <w:sz w:val="28"/>
          <w:szCs w:val="28"/>
        </w:rPr>
        <w:t xml:space="preserve"> [4, с. 87</w:t>
      </w:r>
      <w:r w:rsidR="00DB6C2B" w:rsidRPr="00DB6C2B">
        <w:rPr>
          <w:rFonts w:ascii="Times New Roman" w:hAnsi="Times New Roman" w:cs="Times New Roman"/>
          <w:sz w:val="28"/>
          <w:szCs w:val="28"/>
        </w:rPr>
        <w:t>]</w:t>
      </w:r>
      <w:r w:rsidR="00D33F31">
        <w:rPr>
          <w:rFonts w:ascii="Times New Roman" w:hAnsi="Times New Roman" w:cs="Times New Roman"/>
          <w:sz w:val="28"/>
          <w:szCs w:val="28"/>
        </w:rPr>
        <w:t>.</w:t>
      </w:r>
    </w:p>
    <w:p w:rsidR="00C30951" w:rsidRDefault="00C30951" w:rsidP="00C3095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теми «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з ними»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«Окремі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стрілецької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6C2B">
        <w:t xml:space="preserve"> </w:t>
      </w:r>
      <w:r w:rsidR="00C0252C">
        <w:rPr>
          <w:rFonts w:ascii="Times New Roman" w:hAnsi="Times New Roman" w:cs="Times New Roman"/>
          <w:sz w:val="28"/>
          <w:szCs w:val="28"/>
        </w:rPr>
        <w:t>[</w:t>
      </w:r>
      <w:r w:rsidR="00DB6C2B">
        <w:rPr>
          <w:rFonts w:ascii="Times New Roman" w:hAnsi="Times New Roman" w:cs="Times New Roman"/>
          <w:sz w:val="28"/>
          <w:szCs w:val="28"/>
        </w:rPr>
        <w:t>7</w:t>
      </w:r>
      <w:r w:rsidR="00C025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вимоги безпеки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C0252C">
        <w:rPr>
          <w:rFonts w:ascii="Times New Roman" w:hAnsi="Times New Roman" w:cs="Times New Roman"/>
          <w:sz w:val="28"/>
          <w:szCs w:val="28"/>
        </w:rPr>
        <w:t xml:space="preserve"> </w:t>
      </w:r>
      <w:r w:rsidR="00C0252C" w:rsidRPr="00C0252C">
        <w:rPr>
          <w:rFonts w:ascii="Times New Roman" w:hAnsi="Times New Roman" w:cs="Times New Roman"/>
          <w:sz w:val="28"/>
          <w:szCs w:val="28"/>
        </w:rPr>
        <w:t>[</w:t>
      </w:r>
      <w:r w:rsidR="00DB6C2B">
        <w:rPr>
          <w:rFonts w:ascii="Times New Roman" w:hAnsi="Times New Roman" w:cs="Times New Roman"/>
          <w:sz w:val="28"/>
          <w:szCs w:val="28"/>
        </w:rPr>
        <w:t>6</w:t>
      </w:r>
      <w:r w:rsidR="00C0252C" w:rsidRPr="00C0252C">
        <w:rPr>
          <w:rFonts w:ascii="Times New Roman" w:hAnsi="Times New Roman" w:cs="Times New Roman"/>
          <w:sz w:val="28"/>
          <w:szCs w:val="28"/>
        </w:rPr>
        <w:t>].</w:t>
      </w:r>
      <w:r w:rsidR="00C0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C4" w:rsidRDefault="004428BA" w:rsidP="00D33F3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«Захист України», </w:t>
      </w:r>
      <w:r w:rsidR="00B32F57">
        <w:rPr>
          <w:rFonts w:ascii="Times New Roman" w:hAnsi="Times New Roman" w:cs="Times New Roman"/>
          <w:sz w:val="28"/>
          <w:szCs w:val="28"/>
        </w:rPr>
        <w:t xml:space="preserve">який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стендами та плакатами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вогневої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527839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 w:rsidR="00527839" w:rsidRPr="005C15BD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="00527839" w:rsidRPr="005C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839" w:rsidRPr="005C15B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527839" w:rsidRPr="005C15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27839" w:rsidRPr="005C15B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527839" w:rsidRPr="005C15BD">
        <w:rPr>
          <w:rFonts w:ascii="Times New Roman" w:hAnsi="Times New Roman" w:cs="Times New Roman"/>
          <w:sz w:val="28"/>
          <w:szCs w:val="28"/>
        </w:rPr>
        <w:t xml:space="preserve"> з ними</w:t>
      </w:r>
      <w:r w:rsidR="005278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27839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="00527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839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="00527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839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C30951">
        <w:rPr>
          <w:rFonts w:ascii="Times New Roman" w:hAnsi="Times New Roman" w:cs="Times New Roman"/>
          <w:sz w:val="28"/>
          <w:szCs w:val="28"/>
        </w:rPr>
        <w:t>: плакат «</w:t>
      </w:r>
      <w:r w:rsidR="00527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51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="00C3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51">
        <w:rPr>
          <w:rFonts w:ascii="Times New Roman" w:hAnsi="Times New Roman" w:cs="Times New Roman"/>
          <w:sz w:val="28"/>
          <w:szCs w:val="28"/>
        </w:rPr>
        <w:t>осколкові</w:t>
      </w:r>
      <w:proofErr w:type="spellEnd"/>
      <w:r w:rsidR="00C3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51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C30951">
        <w:rPr>
          <w:rFonts w:ascii="Times New Roman" w:hAnsi="Times New Roman" w:cs="Times New Roman"/>
          <w:sz w:val="28"/>
          <w:szCs w:val="28"/>
        </w:rPr>
        <w:t xml:space="preserve">», макет гранат для </w:t>
      </w:r>
      <w:proofErr w:type="spellStart"/>
      <w:r w:rsidR="00C30951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="00C30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951">
        <w:rPr>
          <w:rFonts w:ascii="Times New Roman" w:hAnsi="Times New Roman" w:cs="Times New Roman"/>
          <w:sz w:val="28"/>
          <w:szCs w:val="28"/>
        </w:rPr>
        <w:t>макети</w:t>
      </w:r>
      <w:proofErr w:type="spellEnd"/>
      <w:r w:rsidR="00C30951">
        <w:rPr>
          <w:rFonts w:ascii="Times New Roman" w:hAnsi="Times New Roman" w:cs="Times New Roman"/>
          <w:sz w:val="28"/>
          <w:szCs w:val="28"/>
        </w:rPr>
        <w:t xml:space="preserve"> гранат у </w:t>
      </w:r>
      <w:proofErr w:type="spellStart"/>
      <w:r w:rsidR="00C30951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="00C3095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C3095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C3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51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C3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1C">
        <w:rPr>
          <w:rFonts w:ascii="Times New Roman" w:hAnsi="Times New Roman" w:cs="Times New Roman"/>
          <w:sz w:val="28"/>
          <w:szCs w:val="28"/>
        </w:rPr>
        <w:t>макетів</w:t>
      </w:r>
      <w:proofErr w:type="spellEnd"/>
      <w:r w:rsidR="00CC251C"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 w:rsidR="00CC251C">
        <w:rPr>
          <w:rFonts w:ascii="Times New Roman" w:hAnsi="Times New Roman" w:cs="Times New Roman"/>
          <w:sz w:val="28"/>
          <w:szCs w:val="28"/>
        </w:rPr>
        <w:t>доцільне</w:t>
      </w:r>
      <w:proofErr w:type="spellEnd"/>
      <w:r w:rsidR="00CC2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1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C2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CC251C">
        <w:rPr>
          <w:rFonts w:ascii="Times New Roman" w:hAnsi="Times New Roman" w:cs="Times New Roman"/>
          <w:sz w:val="28"/>
          <w:szCs w:val="28"/>
        </w:rPr>
        <w:t xml:space="preserve"> відеосюжетів</w:t>
      </w:r>
      <w:r w:rsidR="00B32F57">
        <w:rPr>
          <w:rFonts w:ascii="Times New Roman" w:hAnsi="Times New Roman" w:cs="Times New Roman"/>
          <w:sz w:val="28"/>
          <w:szCs w:val="28"/>
        </w:rPr>
        <w:t xml:space="preserve">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2F57">
        <w:rPr>
          <w:rFonts w:ascii="Times New Roman" w:hAnsi="Times New Roman" w:cs="Times New Roman"/>
          <w:sz w:val="28"/>
          <w:szCs w:val="28"/>
        </w:rPr>
        <w:t>з теми.</w:t>
      </w:r>
    </w:p>
    <w:p w:rsidR="00292ACD" w:rsidRDefault="00EE2B66" w:rsidP="00292A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«Захист України»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</w:t>
      </w:r>
      <w:r w:rsidRPr="005C15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з ними»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D10E1">
        <w:rPr>
          <w:rFonts w:ascii="Times New Roman" w:hAnsi="Times New Roman" w:cs="Times New Roman"/>
          <w:sz w:val="28"/>
          <w:szCs w:val="28"/>
        </w:rPr>
        <w:t xml:space="preserve"> </w:t>
      </w:r>
      <w:r w:rsidRPr="005C15BD">
        <w:rPr>
          <w:rFonts w:ascii="Times New Roman" w:hAnsi="Times New Roman" w:cs="Times New Roman"/>
          <w:sz w:val="28"/>
          <w:szCs w:val="28"/>
        </w:rPr>
        <w:t>навчальної програми предмета «Захист України»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ACD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292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01">
        <w:rPr>
          <w:rFonts w:ascii="Times New Roman" w:hAnsi="Times New Roman" w:cs="Times New Roman"/>
          <w:sz w:val="28"/>
          <w:szCs w:val="28"/>
        </w:rPr>
        <w:t>зосередити</w:t>
      </w:r>
      <w:proofErr w:type="spellEnd"/>
      <w:r w:rsidR="0091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AC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292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AC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92ACD">
        <w:rPr>
          <w:rFonts w:ascii="Times New Roman" w:hAnsi="Times New Roman" w:cs="Times New Roman"/>
          <w:sz w:val="28"/>
          <w:szCs w:val="28"/>
        </w:rPr>
        <w:t xml:space="preserve"> </w:t>
      </w:r>
      <w:r w:rsidR="00914A0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безумовн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</w:t>
      </w:r>
      <w:proofErr w:type="spellEnd"/>
      <w:r w:rsidR="00E715F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ACD">
        <w:rPr>
          <w:rFonts w:ascii="Times New Roman" w:hAnsi="Times New Roman" w:cs="Times New Roman"/>
          <w:sz w:val="28"/>
          <w:szCs w:val="28"/>
        </w:rPr>
        <w:t xml:space="preserve">ними </w:t>
      </w:r>
      <w:proofErr w:type="spellStart"/>
      <w:r w:rsidR="00292AC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92ACD">
        <w:rPr>
          <w:rFonts w:ascii="Times New Roman" w:hAnsi="Times New Roman" w:cs="Times New Roman"/>
          <w:sz w:val="28"/>
          <w:szCs w:val="28"/>
        </w:rPr>
        <w:t xml:space="preserve"> безпеки при </w:t>
      </w:r>
      <w:proofErr w:type="spellStart"/>
      <w:r w:rsidR="00292ACD">
        <w:rPr>
          <w:rFonts w:ascii="Times New Roman" w:hAnsi="Times New Roman" w:cs="Times New Roman"/>
          <w:sz w:val="28"/>
          <w:szCs w:val="28"/>
        </w:rPr>
        <w:t>поводженні</w:t>
      </w:r>
      <w:proofErr w:type="spellEnd"/>
      <w:r w:rsidR="00292ACD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="00292AC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292ACD">
        <w:rPr>
          <w:rFonts w:ascii="Times New Roman" w:hAnsi="Times New Roman" w:cs="Times New Roman"/>
          <w:sz w:val="28"/>
          <w:szCs w:val="28"/>
        </w:rPr>
        <w:t xml:space="preserve"> гранатами</w:t>
      </w:r>
      <w:r w:rsidR="00DB6C2B">
        <w:rPr>
          <w:rFonts w:ascii="Times New Roman" w:hAnsi="Times New Roman" w:cs="Times New Roman"/>
          <w:sz w:val="28"/>
          <w:szCs w:val="28"/>
        </w:rPr>
        <w:t>.</w:t>
      </w:r>
      <w:r w:rsidR="00C0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52" w:rsidRDefault="00432A52" w:rsidP="00EA5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формування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</w:t>
      </w:r>
      <w:r w:rsidRPr="005C15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з ними»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E4D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="00917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E4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917E4D">
        <w:rPr>
          <w:rFonts w:ascii="Times New Roman" w:hAnsi="Times New Roman" w:cs="Times New Roman"/>
          <w:sz w:val="28"/>
          <w:szCs w:val="28"/>
        </w:rPr>
        <w:t xml:space="preserve"> на вимоги, які </w:t>
      </w:r>
      <w:r>
        <w:rPr>
          <w:rFonts w:ascii="Times New Roman" w:hAnsi="Times New Roman" w:cs="Times New Roman"/>
          <w:sz w:val="28"/>
          <w:szCs w:val="28"/>
        </w:rPr>
        <w:t xml:space="preserve">ставляться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73468A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="0073468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73468A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="0073468A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7346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468A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="007346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2A52" w:rsidRPr="00D11A77" w:rsidRDefault="0073468A" w:rsidP="00D11A7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н</w:t>
      </w:r>
      <w:r w:rsidR="00432A52" w:rsidRPr="00D11A77">
        <w:rPr>
          <w:rFonts w:ascii="Times New Roman" w:hAnsi="Times New Roman" w:cs="Times New Roman"/>
          <w:sz w:val="28"/>
          <w:szCs w:val="28"/>
        </w:rPr>
        <w:t>азива</w:t>
      </w:r>
      <w:r w:rsidRPr="00D11A7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32A52" w:rsidRPr="00D11A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32A52" w:rsidRPr="00D11A77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="00432A52"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A52" w:rsidRPr="00D11A7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432A52"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A52" w:rsidRPr="00D11A77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="00432A52" w:rsidRPr="00D11A77">
        <w:rPr>
          <w:rFonts w:ascii="Times New Roman" w:hAnsi="Times New Roman" w:cs="Times New Roman"/>
          <w:sz w:val="28"/>
          <w:szCs w:val="28"/>
        </w:rPr>
        <w:t xml:space="preserve"> гранат; заходи безпеки під час </w:t>
      </w:r>
      <w:proofErr w:type="spellStart"/>
      <w:r w:rsidR="00432A52" w:rsidRPr="00D11A7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432A52" w:rsidRPr="00D11A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32A52" w:rsidRPr="00D11A77">
        <w:rPr>
          <w:rFonts w:ascii="Times New Roman" w:hAnsi="Times New Roman" w:cs="Times New Roman"/>
          <w:sz w:val="28"/>
          <w:szCs w:val="28"/>
        </w:rPr>
        <w:t>ручними</w:t>
      </w:r>
      <w:proofErr w:type="spellEnd"/>
      <w:r w:rsidR="00432A52" w:rsidRPr="00D11A77">
        <w:rPr>
          <w:rFonts w:ascii="Times New Roman" w:hAnsi="Times New Roman" w:cs="Times New Roman"/>
          <w:sz w:val="28"/>
          <w:szCs w:val="28"/>
        </w:rPr>
        <w:t xml:space="preserve"> гранатами</w:t>
      </w:r>
      <w:r w:rsidRPr="00D11A77">
        <w:rPr>
          <w:rFonts w:ascii="Times New Roman" w:hAnsi="Times New Roman" w:cs="Times New Roman"/>
          <w:sz w:val="28"/>
          <w:szCs w:val="28"/>
        </w:rPr>
        <w:t>;</w:t>
      </w:r>
    </w:p>
    <w:p w:rsidR="005861AA" w:rsidRPr="00D11A77" w:rsidRDefault="00917E4D" w:rsidP="00D11A7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r w:rsidR="0073468A" w:rsidRPr="00D11A77">
        <w:rPr>
          <w:rFonts w:ascii="Times New Roman" w:hAnsi="Times New Roman" w:cs="Times New Roman"/>
          <w:sz w:val="28"/>
          <w:szCs w:val="28"/>
        </w:rPr>
        <w:t xml:space="preserve">і принцип </w:t>
      </w:r>
      <w:proofErr w:type="spellStart"/>
      <w:r w:rsidR="0073468A" w:rsidRPr="00D11A7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73468A"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68A" w:rsidRPr="00D11A77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="0073468A"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68A" w:rsidRPr="00D11A77">
        <w:rPr>
          <w:rFonts w:ascii="Times New Roman" w:hAnsi="Times New Roman" w:cs="Times New Roman"/>
          <w:sz w:val="28"/>
          <w:szCs w:val="28"/>
        </w:rPr>
        <w:t>осколкових</w:t>
      </w:r>
      <w:proofErr w:type="spellEnd"/>
      <w:r w:rsidR="0073468A" w:rsidRPr="00D11A77">
        <w:rPr>
          <w:rFonts w:ascii="Times New Roman" w:hAnsi="Times New Roman" w:cs="Times New Roman"/>
          <w:sz w:val="28"/>
          <w:szCs w:val="28"/>
        </w:rPr>
        <w:t xml:space="preserve"> гранат</w:t>
      </w:r>
      <w:r w:rsidRPr="00D11A77">
        <w:rPr>
          <w:rFonts w:ascii="Times New Roman" w:hAnsi="Times New Roman" w:cs="Times New Roman"/>
          <w:sz w:val="28"/>
          <w:szCs w:val="28"/>
        </w:rPr>
        <w:t>;</w:t>
      </w:r>
    </w:p>
    <w:p w:rsidR="00917E4D" w:rsidRPr="00D11A77" w:rsidRDefault="00917E4D" w:rsidP="00D11A7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>:</w:t>
      </w:r>
      <w:r w:rsidR="00EA52CD" w:rsidRPr="00D11A77">
        <w:rPr>
          <w:rFonts w:ascii="Times New Roman" w:hAnsi="Times New Roman" w:cs="Times New Roman"/>
          <w:sz w:val="28"/>
          <w:szCs w:val="28"/>
        </w:rPr>
        <w:t xml:space="preserve"> </w:t>
      </w:r>
      <w:r w:rsidRPr="00D11A7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гранат до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>;</w:t>
      </w:r>
    </w:p>
    <w:p w:rsidR="00917E4D" w:rsidRPr="00D11A77" w:rsidRDefault="00917E4D" w:rsidP="00D11A7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розпізнає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імітаційні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>;</w:t>
      </w:r>
    </w:p>
    <w:p w:rsidR="006F30BA" w:rsidRPr="00D11A77" w:rsidRDefault="006F30BA" w:rsidP="00D11A7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осколкових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гранат з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>;</w:t>
      </w:r>
    </w:p>
    <w:p w:rsidR="006F30BA" w:rsidRPr="00D11A77" w:rsidRDefault="006F30BA" w:rsidP="00D11A7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під час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осколкових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гран</w:t>
      </w:r>
      <w:r w:rsidR="00B32F57" w:rsidRPr="00D11A77">
        <w:rPr>
          <w:rFonts w:ascii="Times New Roman" w:hAnsi="Times New Roman" w:cs="Times New Roman"/>
          <w:sz w:val="28"/>
          <w:szCs w:val="28"/>
        </w:rPr>
        <w:t xml:space="preserve">ат </w:t>
      </w:r>
      <w:r w:rsidR="00E715F5" w:rsidRPr="00D11A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2F57" w:rsidRPr="00D11A7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32F57" w:rsidRPr="00D11A7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B32F57"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F57" w:rsidRPr="00D11A7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B32F57" w:rsidRPr="00D11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32F57" w:rsidRPr="00D11A77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="00B32F57" w:rsidRPr="00D11A77">
        <w:rPr>
          <w:rFonts w:ascii="Times New Roman" w:hAnsi="Times New Roman" w:cs="Times New Roman"/>
          <w:sz w:val="28"/>
          <w:szCs w:val="28"/>
        </w:rPr>
        <w:t>;</w:t>
      </w:r>
    </w:p>
    <w:p w:rsidR="006F30BA" w:rsidRPr="00D11A77" w:rsidRDefault="006F30BA" w:rsidP="00D11A7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="00AB0241" w:rsidRPr="00D11A7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11A77">
        <w:rPr>
          <w:rFonts w:ascii="Times New Roman" w:hAnsi="Times New Roman" w:cs="Times New Roman"/>
          <w:sz w:val="28"/>
          <w:szCs w:val="28"/>
        </w:rPr>
        <w:t xml:space="preserve"> правил безпеки при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метанні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гранат;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гранат</w:t>
      </w:r>
      <w:r w:rsidR="00C0252C" w:rsidRPr="00D11A77">
        <w:rPr>
          <w:rFonts w:ascii="Times New Roman" w:hAnsi="Times New Roman" w:cs="Times New Roman"/>
          <w:sz w:val="28"/>
          <w:szCs w:val="28"/>
        </w:rPr>
        <w:t xml:space="preserve"> [</w:t>
      </w:r>
      <w:r w:rsidR="00DB6C2B" w:rsidRPr="00D11A77">
        <w:rPr>
          <w:rFonts w:ascii="Times New Roman" w:hAnsi="Times New Roman" w:cs="Times New Roman"/>
          <w:sz w:val="28"/>
          <w:szCs w:val="28"/>
        </w:rPr>
        <w:t>6</w:t>
      </w:r>
      <w:r w:rsidR="00C0252C" w:rsidRPr="00D11A77">
        <w:rPr>
          <w:rFonts w:ascii="Times New Roman" w:hAnsi="Times New Roman" w:cs="Times New Roman"/>
          <w:sz w:val="28"/>
          <w:szCs w:val="28"/>
        </w:rPr>
        <w:t>]</w:t>
      </w:r>
      <w:r w:rsidRPr="00D11A77">
        <w:rPr>
          <w:rFonts w:ascii="Times New Roman" w:hAnsi="Times New Roman" w:cs="Times New Roman"/>
          <w:sz w:val="28"/>
          <w:szCs w:val="28"/>
        </w:rPr>
        <w:t>.</w:t>
      </w:r>
    </w:p>
    <w:p w:rsidR="00FF6FC5" w:rsidRDefault="00EA52CD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BD">
        <w:rPr>
          <w:rFonts w:ascii="Times New Roman" w:hAnsi="Times New Roman" w:cs="Times New Roman"/>
          <w:sz w:val="28"/>
          <w:szCs w:val="28"/>
        </w:rPr>
        <w:t>з теми «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5B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5C15BD">
        <w:rPr>
          <w:rFonts w:ascii="Times New Roman" w:hAnsi="Times New Roman" w:cs="Times New Roman"/>
          <w:sz w:val="28"/>
          <w:szCs w:val="28"/>
        </w:rPr>
        <w:t xml:space="preserve"> з ними» навчальної програми предмета «Захист України»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="00B32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F57">
        <w:rPr>
          <w:rFonts w:ascii="Times New Roman" w:hAnsi="Times New Roman" w:cs="Times New Roman"/>
          <w:sz w:val="28"/>
          <w:szCs w:val="28"/>
        </w:rPr>
        <w:t>бойовими</w:t>
      </w:r>
      <w:proofErr w:type="spellEnd"/>
      <w:r w:rsidR="00B3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F57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="00B3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видами гранат, що стоять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озброєнні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0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914A01">
        <w:rPr>
          <w:rFonts w:ascii="Times New Roman" w:hAnsi="Times New Roman" w:cs="Times New Roman"/>
          <w:sz w:val="28"/>
          <w:szCs w:val="28"/>
        </w:rPr>
        <w:t xml:space="preserve"> української армії. </w:t>
      </w:r>
    </w:p>
    <w:p w:rsidR="003950CE" w:rsidRDefault="00E715F5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п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овідомити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осколкових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 гранат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6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протитанкові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димові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запальні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світлошумові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, освітлювальні, сигнальні, </w:t>
      </w:r>
      <w:proofErr w:type="spellStart"/>
      <w:r w:rsidR="00FF6FC5">
        <w:rPr>
          <w:rFonts w:ascii="Times New Roman" w:hAnsi="Times New Roman" w:cs="Times New Roman"/>
          <w:sz w:val="28"/>
          <w:szCs w:val="28"/>
        </w:rPr>
        <w:t>газові</w:t>
      </w:r>
      <w:proofErr w:type="spellEnd"/>
      <w:r w:rsidR="00FF6F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50CE" w:rsidRDefault="00FF6FC5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вибухають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23F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="00BD523F">
        <w:rPr>
          <w:rFonts w:ascii="Times New Roman" w:hAnsi="Times New Roman" w:cs="Times New Roman"/>
          <w:sz w:val="28"/>
          <w:szCs w:val="28"/>
        </w:rPr>
        <w:t xml:space="preserve">)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23F">
        <w:rPr>
          <w:rFonts w:ascii="Times New Roman" w:hAnsi="Times New Roman" w:cs="Times New Roman"/>
          <w:sz w:val="28"/>
          <w:szCs w:val="28"/>
        </w:rPr>
        <w:t>ударної</w:t>
      </w:r>
      <w:proofErr w:type="spellEnd"/>
      <w:r w:rsidR="00BD52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523F">
        <w:rPr>
          <w:rFonts w:ascii="Times New Roman" w:hAnsi="Times New Roman" w:cs="Times New Roman"/>
          <w:sz w:val="28"/>
          <w:szCs w:val="28"/>
        </w:rPr>
        <w:t>вибухають</w:t>
      </w:r>
      <w:proofErr w:type="spellEnd"/>
      <w:r w:rsidR="00BD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23F">
        <w:rPr>
          <w:rFonts w:ascii="Times New Roman" w:hAnsi="Times New Roman" w:cs="Times New Roman"/>
          <w:sz w:val="28"/>
          <w:szCs w:val="28"/>
        </w:rPr>
        <w:t>миттєво</w:t>
      </w:r>
      <w:proofErr w:type="spellEnd"/>
      <w:r w:rsidR="00BD5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523F">
        <w:rPr>
          <w:rFonts w:ascii="Times New Roman" w:hAnsi="Times New Roman" w:cs="Times New Roman"/>
          <w:sz w:val="28"/>
          <w:szCs w:val="28"/>
        </w:rPr>
        <w:t>потрапляючи</w:t>
      </w:r>
      <w:proofErr w:type="spellEnd"/>
      <w:r w:rsidR="00BD5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D523F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="00BD52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D523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BD5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B37" w:rsidRDefault="00BD523F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осколків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701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0B7011">
        <w:rPr>
          <w:rFonts w:ascii="Times New Roman" w:hAnsi="Times New Roman" w:cs="Times New Roman"/>
          <w:sz w:val="28"/>
          <w:szCs w:val="28"/>
        </w:rPr>
        <w:t>дальності</w:t>
      </w:r>
      <w:proofErr w:type="spellEnd"/>
      <w:r w:rsidR="000B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011">
        <w:rPr>
          <w:rFonts w:ascii="Times New Roman" w:hAnsi="Times New Roman" w:cs="Times New Roman"/>
          <w:sz w:val="28"/>
          <w:szCs w:val="28"/>
        </w:rPr>
        <w:t>розльоту</w:t>
      </w:r>
      <w:proofErr w:type="spellEnd"/>
      <w:r w:rsidR="000B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осколків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011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="000B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011">
        <w:rPr>
          <w:rFonts w:ascii="Times New Roman" w:hAnsi="Times New Roman" w:cs="Times New Roman"/>
          <w:sz w:val="28"/>
          <w:szCs w:val="28"/>
        </w:rPr>
        <w:t>осколкові</w:t>
      </w:r>
      <w:proofErr w:type="spellEnd"/>
      <w:r w:rsidR="000B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011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="000B70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оборонні</w:t>
      </w:r>
      <w:proofErr w:type="spellEnd"/>
      <w:r w:rsidR="00C0252C">
        <w:rPr>
          <w:rFonts w:ascii="Times New Roman" w:hAnsi="Times New Roman" w:cs="Times New Roman"/>
          <w:sz w:val="28"/>
          <w:szCs w:val="28"/>
        </w:rPr>
        <w:t xml:space="preserve"> [</w:t>
      </w:r>
      <w:r w:rsidR="00D66B1B">
        <w:rPr>
          <w:rFonts w:ascii="Times New Roman" w:hAnsi="Times New Roman" w:cs="Times New Roman"/>
          <w:sz w:val="28"/>
          <w:szCs w:val="28"/>
        </w:rPr>
        <w:t>2, с. 24</w:t>
      </w:r>
      <w:r w:rsidR="00C025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E78" w:rsidRDefault="00BD523F" w:rsidP="003C2E7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EA52CD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детальне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з гранатами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0B7011">
        <w:rPr>
          <w:rFonts w:ascii="Times New Roman" w:hAnsi="Times New Roman" w:cs="Times New Roman"/>
          <w:sz w:val="28"/>
          <w:szCs w:val="28"/>
        </w:rPr>
        <w:t xml:space="preserve"> РГД-5</w:t>
      </w:r>
      <w:r w:rsidR="00B32F57">
        <w:rPr>
          <w:rFonts w:ascii="Times New Roman" w:hAnsi="Times New Roman" w:cs="Times New Roman"/>
          <w:sz w:val="28"/>
          <w:szCs w:val="28"/>
        </w:rPr>
        <w:t>.</w:t>
      </w:r>
      <w:r w:rsidR="00EA52CD">
        <w:rPr>
          <w:rFonts w:ascii="Times New Roman" w:hAnsi="Times New Roman" w:cs="Times New Roman"/>
          <w:sz w:val="28"/>
          <w:szCs w:val="28"/>
        </w:rPr>
        <w:t xml:space="preserve"> Лише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того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2C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ознайомились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F57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B32F57">
        <w:rPr>
          <w:rFonts w:ascii="Times New Roman" w:hAnsi="Times New Roman" w:cs="Times New Roman"/>
          <w:sz w:val="28"/>
          <w:szCs w:val="28"/>
        </w:rPr>
        <w:t xml:space="preserve">,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B32F57">
        <w:rPr>
          <w:rFonts w:ascii="Times New Roman" w:hAnsi="Times New Roman" w:cs="Times New Roman"/>
          <w:sz w:val="28"/>
          <w:szCs w:val="28"/>
        </w:rPr>
        <w:t xml:space="preserve">перейти до </w:t>
      </w:r>
      <w:proofErr w:type="spellStart"/>
      <w:r w:rsidR="00B32F5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B3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4BE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="001634BE">
        <w:rPr>
          <w:rFonts w:ascii="Times New Roman" w:hAnsi="Times New Roman" w:cs="Times New Roman"/>
          <w:sz w:val="28"/>
          <w:szCs w:val="28"/>
        </w:rPr>
        <w:t xml:space="preserve"> </w:t>
      </w:r>
      <w:r w:rsidR="00EA52CD">
        <w:rPr>
          <w:rFonts w:ascii="Times New Roman" w:hAnsi="Times New Roman" w:cs="Times New Roman"/>
          <w:sz w:val="28"/>
          <w:szCs w:val="28"/>
        </w:rPr>
        <w:t xml:space="preserve">запалу </w:t>
      </w:r>
      <w:r w:rsidR="001634BE">
        <w:rPr>
          <w:rFonts w:ascii="Times New Roman" w:hAnsi="Times New Roman" w:cs="Times New Roman"/>
          <w:sz w:val="28"/>
          <w:szCs w:val="28"/>
        </w:rPr>
        <w:t>т</w:t>
      </w:r>
      <w:r w:rsidR="00EA52C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роботи.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C49">
        <w:rPr>
          <w:rFonts w:ascii="Times New Roman" w:hAnsi="Times New Roman" w:cs="Times New Roman"/>
          <w:sz w:val="28"/>
          <w:szCs w:val="28"/>
          <w:lang w:val="uk-UA"/>
        </w:rPr>
        <w:t>шодо</w:t>
      </w:r>
      <w:proofErr w:type="spellEnd"/>
      <w:r w:rsidR="00180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E78">
        <w:rPr>
          <w:rFonts w:ascii="Times New Roman" w:hAnsi="Times New Roman" w:cs="Times New Roman"/>
          <w:sz w:val="28"/>
          <w:szCs w:val="28"/>
        </w:rPr>
        <w:t>принцип</w:t>
      </w:r>
      <w:proofErr w:type="spellStart"/>
      <w:r w:rsidR="00180C4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запалів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порів</w:t>
      </w:r>
      <w:r w:rsidR="00224000">
        <w:rPr>
          <w:rFonts w:ascii="Times New Roman" w:hAnsi="Times New Roman" w:cs="Times New Roman"/>
          <w:sz w:val="28"/>
          <w:szCs w:val="28"/>
        </w:rPr>
        <w:t>няно</w:t>
      </w:r>
      <w:proofErr w:type="spellEnd"/>
      <w:r w:rsidR="00224000">
        <w:rPr>
          <w:rFonts w:ascii="Times New Roman" w:hAnsi="Times New Roman" w:cs="Times New Roman"/>
          <w:sz w:val="28"/>
          <w:szCs w:val="28"/>
        </w:rPr>
        <w:t xml:space="preserve"> з їх </w:t>
      </w:r>
      <w:proofErr w:type="spellStart"/>
      <w:r w:rsidR="00224000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="00224000">
        <w:rPr>
          <w:rFonts w:ascii="Times New Roman" w:hAnsi="Times New Roman" w:cs="Times New Roman"/>
          <w:sz w:val="28"/>
          <w:szCs w:val="28"/>
        </w:rPr>
        <w:t xml:space="preserve"> аналогами. </w:t>
      </w:r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C2B" w:rsidRPr="00E61EA7" w:rsidRDefault="009F33D1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догляду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 xml:space="preserve">доцільно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63D21">
        <w:rPr>
          <w:rFonts w:ascii="Times New Roman" w:hAnsi="Times New Roman" w:cs="Times New Roman"/>
          <w:sz w:val="28"/>
          <w:szCs w:val="28"/>
        </w:rPr>
        <w:t>аголосити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перен</w:t>
      </w:r>
      <w:r>
        <w:rPr>
          <w:rFonts w:ascii="Times New Roman" w:hAnsi="Times New Roman" w:cs="Times New Roman"/>
          <w:sz w:val="28"/>
          <w:szCs w:val="28"/>
        </w:rPr>
        <w:t>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лише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сумках </w:t>
      </w:r>
      <w:r w:rsidR="00E715F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з</w:t>
      </w:r>
      <w:r w:rsidR="00063D21">
        <w:rPr>
          <w:rFonts w:ascii="Times New Roman" w:hAnsi="Times New Roman" w:cs="Times New Roman"/>
          <w:sz w:val="28"/>
          <w:szCs w:val="28"/>
        </w:rPr>
        <w:t xml:space="preserve">апали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від гранат, при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запал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загорнутим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="00C0252C">
        <w:rPr>
          <w:rFonts w:ascii="Times New Roman" w:hAnsi="Times New Roman" w:cs="Times New Roman"/>
          <w:sz w:val="28"/>
          <w:szCs w:val="28"/>
        </w:rPr>
        <w:t xml:space="preserve"> </w:t>
      </w:r>
      <w:r w:rsidR="00DB6C2B" w:rsidRPr="00E61EA7">
        <w:rPr>
          <w:rFonts w:ascii="Times New Roman" w:hAnsi="Times New Roman" w:cs="Times New Roman"/>
          <w:sz w:val="28"/>
          <w:szCs w:val="28"/>
        </w:rPr>
        <w:t>[</w:t>
      </w:r>
      <w:r w:rsidR="00E61EA7" w:rsidRPr="00E61EA7">
        <w:rPr>
          <w:rFonts w:ascii="Times New Roman" w:hAnsi="Times New Roman" w:cs="Times New Roman"/>
          <w:sz w:val="28"/>
          <w:szCs w:val="28"/>
        </w:rPr>
        <w:t>1, с.28</w:t>
      </w:r>
      <w:r w:rsidR="00DB6C2B" w:rsidRPr="00E61EA7">
        <w:rPr>
          <w:rFonts w:ascii="Times New Roman" w:hAnsi="Times New Roman" w:cs="Times New Roman"/>
          <w:sz w:val="28"/>
          <w:szCs w:val="28"/>
        </w:rPr>
        <w:t>]</w:t>
      </w:r>
      <w:r w:rsidR="00E744A8" w:rsidRPr="00E61EA7">
        <w:rPr>
          <w:rFonts w:ascii="Times New Roman" w:hAnsi="Times New Roman" w:cs="Times New Roman"/>
          <w:sz w:val="28"/>
          <w:szCs w:val="28"/>
        </w:rPr>
        <w:t>.</w:t>
      </w:r>
    </w:p>
    <w:p w:rsidR="00063D21" w:rsidRPr="00D66B1B" w:rsidRDefault="00DB6C2B" w:rsidP="00DB6C2B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Рекомендуємо з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осередити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, що перед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зарядженням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запали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оглядаються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. Під час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корпус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глибоких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вм’ятин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іржі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; трубка для запалу не була </w:t>
      </w:r>
      <w:proofErr w:type="spellStart"/>
      <w:r w:rsidR="00063D21">
        <w:rPr>
          <w:rFonts w:ascii="Times New Roman" w:hAnsi="Times New Roman" w:cs="Times New Roman"/>
          <w:sz w:val="28"/>
          <w:szCs w:val="28"/>
        </w:rPr>
        <w:t>забрудненою</w:t>
      </w:r>
      <w:proofErr w:type="spellEnd"/>
      <w:r w:rsidR="00063D21">
        <w:rPr>
          <w:rFonts w:ascii="Times New Roman" w:hAnsi="Times New Roman" w:cs="Times New Roman"/>
          <w:sz w:val="28"/>
          <w:szCs w:val="28"/>
        </w:rPr>
        <w:t xml:space="preserve"> </w:t>
      </w:r>
      <w:r w:rsidR="0095214E">
        <w:rPr>
          <w:rFonts w:ascii="Times New Roman" w:hAnsi="Times New Roman" w:cs="Times New Roman"/>
          <w:sz w:val="28"/>
          <w:szCs w:val="28"/>
        </w:rPr>
        <w:t xml:space="preserve">й не мала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; запал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чистим і не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іржі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вм’ятин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запобіжної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чеки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розведені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тріщин</w:t>
      </w:r>
      <w:r w:rsidR="00E744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744A8">
        <w:rPr>
          <w:rFonts w:ascii="Times New Roman" w:hAnsi="Times New Roman" w:cs="Times New Roman"/>
          <w:sz w:val="28"/>
          <w:szCs w:val="28"/>
        </w:rPr>
        <w:t xml:space="preserve"> на </w:t>
      </w:r>
      <w:r w:rsidR="00E744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вигинах</w:t>
      </w:r>
      <w:proofErr w:type="spellEnd"/>
      <w:r w:rsidR="00E744A8">
        <w:rPr>
          <w:rFonts w:ascii="Times New Roman" w:hAnsi="Times New Roman" w:cs="Times New Roman"/>
          <w:sz w:val="28"/>
          <w:szCs w:val="28"/>
        </w:rPr>
        <w:t xml:space="preserve"> </w:t>
      </w:r>
      <w:r w:rsidR="00E744A8" w:rsidRPr="00D66B1B">
        <w:rPr>
          <w:rFonts w:ascii="Times New Roman" w:hAnsi="Times New Roman" w:cs="Times New Roman"/>
          <w:sz w:val="28"/>
          <w:szCs w:val="28"/>
        </w:rPr>
        <w:t>[</w:t>
      </w:r>
      <w:r w:rsidR="00D66B1B" w:rsidRPr="00D66B1B">
        <w:rPr>
          <w:rFonts w:ascii="Times New Roman" w:hAnsi="Times New Roman" w:cs="Times New Roman"/>
          <w:sz w:val="28"/>
          <w:szCs w:val="28"/>
        </w:rPr>
        <w:t>1, с.28</w:t>
      </w:r>
      <w:r w:rsidR="00E744A8" w:rsidRPr="00D66B1B">
        <w:rPr>
          <w:rFonts w:ascii="Times New Roman" w:hAnsi="Times New Roman" w:cs="Times New Roman"/>
          <w:sz w:val="28"/>
          <w:szCs w:val="28"/>
        </w:rPr>
        <w:t>]</w:t>
      </w:r>
      <w:r w:rsidR="0095214E" w:rsidRPr="00D66B1B">
        <w:rPr>
          <w:rFonts w:ascii="Times New Roman" w:hAnsi="Times New Roman" w:cs="Times New Roman"/>
          <w:sz w:val="28"/>
          <w:szCs w:val="28"/>
        </w:rPr>
        <w:t>.</w:t>
      </w:r>
      <w:r w:rsidR="00063D21" w:rsidRPr="00D6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14E" w:rsidRDefault="007C6556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а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кцентувати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, що запали з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тріщинами</w:t>
      </w:r>
      <w:proofErr w:type="spellEnd"/>
      <w:r w:rsidR="0095214E">
        <w:rPr>
          <w:rFonts w:ascii="Times New Roman" w:hAnsi="Times New Roman" w:cs="Times New Roman"/>
          <w:sz w:val="28"/>
          <w:szCs w:val="28"/>
        </w:rPr>
        <w:t xml:space="preserve"> чи зеленим </w:t>
      </w:r>
      <w:proofErr w:type="spellStart"/>
      <w:r w:rsidR="0095214E">
        <w:rPr>
          <w:rFonts w:ascii="Times New Roman" w:hAnsi="Times New Roman" w:cs="Times New Roman"/>
          <w:sz w:val="28"/>
          <w:szCs w:val="28"/>
        </w:rPr>
        <w:t>нальотом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непридатні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заряджати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гранату (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вставляти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запал)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лише перед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киданням</w:t>
      </w:r>
      <w:proofErr w:type="spellEnd"/>
      <w:r w:rsidR="00E744A8">
        <w:rPr>
          <w:rFonts w:ascii="Times New Roman" w:hAnsi="Times New Roman" w:cs="Times New Roman"/>
          <w:sz w:val="28"/>
          <w:szCs w:val="28"/>
        </w:rPr>
        <w:t xml:space="preserve"> [3</w:t>
      </w:r>
      <w:r w:rsidR="00C0252C">
        <w:rPr>
          <w:rFonts w:ascii="Times New Roman" w:hAnsi="Times New Roman" w:cs="Times New Roman"/>
          <w:sz w:val="28"/>
          <w:szCs w:val="28"/>
        </w:rPr>
        <w:t>]</w:t>
      </w:r>
      <w:r w:rsidR="003C2E78">
        <w:rPr>
          <w:rFonts w:ascii="Times New Roman" w:hAnsi="Times New Roman" w:cs="Times New Roman"/>
          <w:sz w:val="28"/>
          <w:szCs w:val="28"/>
        </w:rPr>
        <w:t>.</w:t>
      </w:r>
    </w:p>
    <w:p w:rsidR="001634BE" w:rsidRDefault="001634BE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відпрацюванню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78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64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78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64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78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647783">
        <w:rPr>
          <w:rFonts w:ascii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hAnsi="Times New Roman" w:cs="Times New Roman"/>
          <w:sz w:val="28"/>
          <w:szCs w:val="28"/>
        </w:rPr>
        <w:t>призначення, бойов</w:t>
      </w:r>
      <w:r w:rsidR="0064778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властивост</w:t>
      </w:r>
      <w:r w:rsidR="00647783"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8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647783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="0064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 гранат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83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AD2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="0084358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84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58F">
        <w:rPr>
          <w:rFonts w:ascii="Times New Roman" w:hAnsi="Times New Roman" w:cs="Times New Roman"/>
          <w:sz w:val="28"/>
          <w:szCs w:val="28"/>
        </w:rPr>
        <w:t>б</w:t>
      </w:r>
      <w:r w:rsidR="00CC2AD2">
        <w:rPr>
          <w:rFonts w:ascii="Times New Roman" w:hAnsi="Times New Roman" w:cs="Times New Roman"/>
          <w:sz w:val="28"/>
          <w:szCs w:val="28"/>
        </w:rPr>
        <w:t>ойові</w:t>
      </w:r>
      <w:proofErr w:type="spellEnd"/>
      <w:r w:rsidR="00CC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AD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CC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58F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="0084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58F">
        <w:rPr>
          <w:rFonts w:ascii="Times New Roman" w:hAnsi="Times New Roman" w:cs="Times New Roman"/>
          <w:sz w:val="28"/>
          <w:szCs w:val="28"/>
        </w:rPr>
        <w:t>осколкових</w:t>
      </w:r>
      <w:proofErr w:type="spellEnd"/>
      <w:r w:rsidR="0084358F">
        <w:rPr>
          <w:rFonts w:ascii="Times New Roman" w:hAnsi="Times New Roman" w:cs="Times New Roman"/>
          <w:sz w:val="28"/>
          <w:szCs w:val="28"/>
        </w:rPr>
        <w:t xml:space="preserve"> </w:t>
      </w:r>
      <w:r w:rsidR="00CC2AD2">
        <w:rPr>
          <w:rFonts w:ascii="Times New Roman" w:hAnsi="Times New Roman" w:cs="Times New Roman"/>
          <w:sz w:val="28"/>
          <w:szCs w:val="28"/>
        </w:rPr>
        <w:t>гранат»</w:t>
      </w:r>
      <w:r w:rsidR="00DB4E52" w:rsidRPr="00DB4E52">
        <w:t xml:space="preserve"> </w:t>
      </w:r>
      <w:r w:rsidR="00C3127D">
        <w:rPr>
          <w:rFonts w:ascii="Times New Roman" w:hAnsi="Times New Roman" w:cs="Times New Roman"/>
          <w:sz w:val="28"/>
          <w:szCs w:val="28"/>
        </w:rPr>
        <w:t>[</w:t>
      </w:r>
      <w:r w:rsidR="00E744A8">
        <w:rPr>
          <w:rFonts w:ascii="Times New Roman" w:hAnsi="Times New Roman" w:cs="Times New Roman"/>
          <w:sz w:val="28"/>
          <w:szCs w:val="28"/>
        </w:rPr>
        <w:t>5,</w:t>
      </w:r>
      <w:r w:rsidR="00B20192">
        <w:rPr>
          <w:rFonts w:ascii="Times New Roman" w:hAnsi="Times New Roman" w:cs="Times New Roman"/>
          <w:sz w:val="28"/>
          <w:szCs w:val="28"/>
        </w:rPr>
        <w:t xml:space="preserve"> </w:t>
      </w:r>
      <w:r w:rsidR="0084358F">
        <w:rPr>
          <w:rFonts w:ascii="Times New Roman" w:hAnsi="Times New Roman" w:cs="Times New Roman"/>
          <w:sz w:val="28"/>
          <w:szCs w:val="28"/>
        </w:rPr>
        <w:t>с. 182</w:t>
      </w:r>
      <w:r w:rsidR="00DB4E52">
        <w:rPr>
          <w:rFonts w:ascii="Times New Roman" w:hAnsi="Times New Roman" w:cs="Times New Roman"/>
          <w:sz w:val="28"/>
          <w:szCs w:val="28"/>
        </w:rPr>
        <w:t>]</w:t>
      </w:r>
      <w:r w:rsidR="00CC2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CD" w:rsidRDefault="00EA52CD" w:rsidP="007C655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37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="00CC2AD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A52CD" w:rsidRDefault="00C3127D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EA52CD">
        <w:rPr>
          <w:rFonts w:ascii="Times New Roman" w:hAnsi="Times New Roman" w:cs="Times New Roman"/>
          <w:sz w:val="28"/>
          <w:szCs w:val="28"/>
        </w:rPr>
        <w:t>ойові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EA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осколкових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CD">
        <w:rPr>
          <w:rFonts w:ascii="Times New Roman" w:hAnsi="Times New Roman" w:cs="Times New Roman"/>
          <w:sz w:val="28"/>
          <w:szCs w:val="28"/>
        </w:rPr>
        <w:t>гранат</w:t>
      </w:r>
    </w:p>
    <w:p w:rsidR="007C6556" w:rsidRPr="007C6556" w:rsidRDefault="007C6556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9682" w:type="dxa"/>
        <w:tblInd w:w="108" w:type="dxa"/>
        <w:tblLook w:val="04A0" w:firstRow="1" w:lastRow="0" w:firstColumn="1" w:lastColumn="0" w:noHBand="0" w:noVBand="1"/>
      </w:tblPr>
      <w:tblGrid>
        <w:gridCol w:w="1702"/>
        <w:gridCol w:w="2043"/>
        <w:gridCol w:w="2043"/>
        <w:gridCol w:w="1950"/>
        <w:gridCol w:w="1950"/>
      </w:tblGrid>
      <w:tr w:rsidR="007E152E" w:rsidTr="00210AD0">
        <w:tc>
          <w:tcPr>
            <w:tcW w:w="1702" w:type="dxa"/>
          </w:tcPr>
          <w:p w:rsidR="00C93F99" w:rsidRPr="00701E3D" w:rsidRDefault="00C93F99" w:rsidP="00C3127D">
            <w:pPr>
              <w:pStyle w:val="a3"/>
              <w:shd w:val="clear" w:color="auto" w:fill="FFFFFF"/>
              <w:tabs>
                <w:tab w:val="left" w:pos="87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043" w:type="dxa"/>
          </w:tcPr>
          <w:p w:rsidR="00C93F99" w:rsidRPr="00701E3D" w:rsidRDefault="00C93F99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РГД-5</w:t>
            </w:r>
          </w:p>
        </w:tc>
        <w:tc>
          <w:tcPr>
            <w:tcW w:w="2043" w:type="dxa"/>
          </w:tcPr>
          <w:p w:rsidR="00C93F99" w:rsidRPr="00701E3D" w:rsidRDefault="00C93F99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Ф-1</w:t>
            </w:r>
          </w:p>
        </w:tc>
        <w:tc>
          <w:tcPr>
            <w:tcW w:w="1950" w:type="dxa"/>
          </w:tcPr>
          <w:p w:rsidR="00C93F99" w:rsidRPr="00701E3D" w:rsidRDefault="00C93F99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РГН</w:t>
            </w:r>
          </w:p>
        </w:tc>
        <w:tc>
          <w:tcPr>
            <w:tcW w:w="1944" w:type="dxa"/>
          </w:tcPr>
          <w:p w:rsidR="00C93F99" w:rsidRPr="00701E3D" w:rsidRDefault="00C93F99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РГО</w:t>
            </w:r>
          </w:p>
        </w:tc>
      </w:tr>
      <w:tr w:rsidR="007E152E" w:rsidTr="00210AD0">
        <w:tc>
          <w:tcPr>
            <w:tcW w:w="1702" w:type="dxa"/>
          </w:tcPr>
          <w:p w:rsidR="00C93F99" w:rsidRPr="00701E3D" w:rsidRDefault="00C93F99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3D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гранати</w:t>
            </w:r>
            <w:proofErr w:type="spellEnd"/>
          </w:p>
        </w:tc>
        <w:tc>
          <w:tcPr>
            <w:tcW w:w="2043" w:type="dxa"/>
          </w:tcPr>
          <w:p w:rsidR="00C93F99" w:rsidRPr="00701E3D" w:rsidRDefault="00C93F99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наступальна</w:t>
            </w:r>
            <w:proofErr w:type="spellEnd"/>
          </w:p>
        </w:tc>
        <w:tc>
          <w:tcPr>
            <w:tcW w:w="2043" w:type="dxa"/>
          </w:tcPr>
          <w:p w:rsidR="00C93F99" w:rsidRPr="00701E3D" w:rsidRDefault="00C93F99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оборонна</w:t>
            </w:r>
            <w:proofErr w:type="spellEnd"/>
          </w:p>
        </w:tc>
        <w:tc>
          <w:tcPr>
            <w:tcW w:w="1950" w:type="dxa"/>
          </w:tcPr>
          <w:p w:rsidR="00C93F99" w:rsidRPr="00701E3D" w:rsidRDefault="00C93F99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наступальна</w:t>
            </w:r>
            <w:proofErr w:type="spellEnd"/>
          </w:p>
        </w:tc>
        <w:tc>
          <w:tcPr>
            <w:tcW w:w="1944" w:type="dxa"/>
          </w:tcPr>
          <w:p w:rsidR="00C93F99" w:rsidRPr="00701E3D" w:rsidRDefault="00C93F99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оборонна</w:t>
            </w:r>
            <w:proofErr w:type="spellEnd"/>
          </w:p>
        </w:tc>
      </w:tr>
      <w:tr w:rsidR="007E152E" w:rsidTr="00210AD0">
        <w:tc>
          <w:tcPr>
            <w:tcW w:w="1702" w:type="dxa"/>
          </w:tcPr>
          <w:p w:rsidR="00DB6562" w:rsidRPr="00701E3D" w:rsidRDefault="00DB6562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3D">
              <w:rPr>
                <w:rFonts w:ascii="Times New Roman" w:hAnsi="Times New Roman" w:cs="Times New Roman"/>
                <w:sz w:val="28"/>
                <w:szCs w:val="28"/>
              </w:rPr>
              <w:t xml:space="preserve">Вага </w:t>
            </w:r>
            <w:proofErr w:type="spellStart"/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гранати</w:t>
            </w:r>
            <w:proofErr w:type="spellEnd"/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2043" w:type="dxa"/>
          </w:tcPr>
          <w:p w:rsidR="00DB6562" w:rsidRPr="00701E3D" w:rsidRDefault="00DB6562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043" w:type="dxa"/>
          </w:tcPr>
          <w:p w:rsidR="00DB6562" w:rsidRPr="00701E3D" w:rsidRDefault="00DB6562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50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44" w:type="dxa"/>
          </w:tcPr>
          <w:p w:rsidR="00DB6562" w:rsidRPr="00701E3D" w:rsidRDefault="00DB6562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3D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7E152E" w:rsidTr="00210AD0">
        <w:tc>
          <w:tcPr>
            <w:tcW w:w="1702" w:type="dxa"/>
          </w:tcPr>
          <w:p w:rsidR="00DB6562" w:rsidRPr="00701E3D" w:rsidRDefault="00DB6562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запалу</w:t>
            </w:r>
          </w:p>
        </w:tc>
        <w:tc>
          <w:tcPr>
            <w:tcW w:w="2043" w:type="dxa"/>
          </w:tcPr>
          <w:p w:rsidR="00DB6562" w:rsidRDefault="00DB6562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УЗРГМ</w:t>
            </w:r>
          </w:p>
          <w:p w:rsidR="00DB6562" w:rsidRPr="007E152E" w:rsidRDefault="007E152E" w:rsidP="00A53E92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DB6562">
              <w:rPr>
                <w:rFonts w:ascii="Times New Roman" w:hAnsi="Times New Roman" w:cs="Times New Roman"/>
                <w:sz w:val="28"/>
                <w:szCs w:val="28"/>
              </w:rPr>
              <w:t>дистанційний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43" w:type="dxa"/>
          </w:tcPr>
          <w:p w:rsidR="00A53E92" w:rsidRDefault="00DB6562" w:rsidP="00A53E92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62">
              <w:rPr>
                <w:rFonts w:ascii="Times New Roman" w:hAnsi="Times New Roman" w:cs="Times New Roman"/>
                <w:sz w:val="28"/>
                <w:szCs w:val="28"/>
              </w:rPr>
              <w:t>УЗРГМ</w:t>
            </w:r>
          </w:p>
          <w:p w:rsidR="00DB6562" w:rsidRPr="007E152E" w:rsidRDefault="007E152E" w:rsidP="00A53E92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DB6562" w:rsidRPr="00DB6562">
              <w:rPr>
                <w:rFonts w:ascii="Times New Roman" w:hAnsi="Times New Roman" w:cs="Times New Roman"/>
                <w:sz w:val="28"/>
                <w:szCs w:val="28"/>
              </w:rPr>
              <w:t>дистанційний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50" w:type="dxa"/>
          </w:tcPr>
          <w:p w:rsidR="00DB6562" w:rsidRPr="00A53E92" w:rsidRDefault="00DB6562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2">
              <w:rPr>
                <w:rFonts w:ascii="Times New Roman" w:hAnsi="Times New Roman" w:cs="Times New Roman"/>
                <w:sz w:val="28"/>
                <w:szCs w:val="28"/>
              </w:rPr>
              <w:t>УДЗ</w:t>
            </w:r>
          </w:p>
          <w:p w:rsidR="00C3127D" w:rsidRPr="00A53E92" w:rsidRDefault="007E152E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B6562" w:rsidRPr="00A53E92">
              <w:rPr>
                <w:rFonts w:ascii="Times New Roman" w:hAnsi="Times New Roman" w:cs="Times New Roman"/>
                <w:sz w:val="28"/>
                <w:szCs w:val="28"/>
              </w:rPr>
              <w:t>ударно-</w:t>
            </w:r>
          </w:p>
          <w:p w:rsidR="00DB6562" w:rsidRPr="007E152E" w:rsidRDefault="007E152E" w:rsidP="00A53E92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6562" w:rsidRPr="00A53E92">
              <w:rPr>
                <w:rFonts w:ascii="Times New Roman" w:hAnsi="Times New Roman" w:cs="Times New Roman"/>
                <w:sz w:val="28"/>
                <w:szCs w:val="28"/>
              </w:rPr>
              <w:t>истан</w:t>
            </w:r>
            <w:proofErr w:type="spellEnd"/>
            <w:r w:rsidR="00A53E92" w:rsidRPr="00A5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proofErr w:type="spellStart"/>
            <w:r w:rsidR="00DB6562" w:rsidRPr="00A53E92">
              <w:rPr>
                <w:rFonts w:ascii="Times New Roman" w:hAnsi="Times New Roman" w:cs="Times New Roman"/>
                <w:sz w:val="28"/>
                <w:szCs w:val="28"/>
              </w:rPr>
              <w:t>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44" w:type="dxa"/>
          </w:tcPr>
          <w:p w:rsidR="00DB6562" w:rsidRPr="00A53E92" w:rsidRDefault="00DB6562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92">
              <w:rPr>
                <w:rFonts w:ascii="Times New Roman" w:hAnsi="Times New Roman" w:cs="Times New Roman"/>
                <w:sz w:val="28"/>
                <w:szCs w:val="28"/>
              </w:rPr>
              <w:t>УДЗ</w:t>
            </w:r>
          </w:p>
          <w:p w:rsidR="00C3127D" w:rsidRPr="00A53E92" w:rsidRDefault="007E152E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B6562" w:rsidRPr="00A53E92">
              <w:rPr>
                <w:rFonts w:ascii="Times New Roman" w:hAnsi="Times New Roman" w:cs="Times New Roman"/>
                <w:sz w:val="28"/>
                <w:szCs w:val="28"/>
              </w:rPr>
              <w:t>ударно-</w:t>
            </w:r>
          </w:p>
          <w:p w:rsidR="00DB6562" w:rsidRPr="007E152E" w:rsidRDefault="007E152E" w:rsidP="00A53E92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6562" w:rsidRPr="00A53E92">
              <w:rPr>
                <w:rFonts w:ascii="Times New Roman" w:hAnsi="Times New Roman" w:cs="Times New Roman"/>
                <w:sz w:val="28"/>
                <w:szCs w:val="28"/>
              </w:rPr>
              <w:t>истан</w:t>
            </w:r>
            <w:proofErr w:type="spellEnd"/>
            <w:r w:rsidR="00A53E92" w:rsidRPr="00A5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proofErr w:type="spellStart"/>
            <w:r w:rsidR="00DB6562" w:rsidRPr="00A53E92">
              <w:rPr>
                <w:rFonts w:ascii="Times New Roman" w:hAnsi="Times New Roman" w:cs="Times New Roman"/>
                <w:sz w:val="28"/>
                <w:szCs w:val="28"/>
              </w:rPr>
              <w:t>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E152E" w:rsidTr="00210AD0">
        <w:tc>
          <w:tcPr>
            <w:tcW w:w="1702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7D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>горіння</w:t>
            </w:r>
            <w:proofErr w:type="spellEnd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>затримувача</w:t>
            </w:r>
            <w:proofErr w:type="spellEnd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 xml:space="preserve"> запалу, с</w:t>
            </w:r>
          </w:p>
        </w:tc>
        <w:tc>
          <w:tcPr>
            <w:tcW w:w="2043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7D">
              <w:rPr>
                <w:rFonts w:ascii="Times New Roman" w:hAnsi="Times New Roman" w:cs="Times New Roman"/>
                <w:sz w:val="28"/>
                <w:szCs w:val="28"/>
              </w:rPr>
              <w:t>3,2-4,2</w:t>
            </w:r>
          </w:p>
        </w:tc>
        <w:tc>
          <w:tcPr>
            <w:tcW w:w="2043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7D">
              <w:rPr>
                <w:rFonts w:ascii="Times New Roman" w:hAnsi="Times New Roman" w:cs="Times New Roman"/>
                <w:sz w:val="28"/>
                <w:szCs w:val="28"/>
              </w:rPr>
              <w:t>3,2-4,2</w:t>
            </w:r>
          </w:p>
        </w:tc>
        <w:tc>
          <w:tcPr>
            <w:tcW w:w="1950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7D">
              <w:rPr>
                <w:rFonts w:ascii="Times New Roman" w:hAnsi="Times New Roman" w:cs="Times New Roman"/>
                <w:sz w:val="28"/>
                <w:szCs w:val="28"/>
              </w:rPr>
              <w:t>3,3-4,3</w:t>
            </w:r>
          </w:p>
        </w:tc>
        <w:tc>
          <w:tcPr>
            <w:tcW w:w="1944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7D">
              <w:rPr>
                <w:rFonts w:ascii="Times New Roman" w:hAnsi="Times New Roman" w:cs="Times New Roman"/>
                <w:sz w:val="28"/>
                <w:szCs w:val="28"/>
              </w:rPr>
              <w:t>3,3-4,3</w:t>
            </w:r>
          </w:p>
        </w:tc>
      </w:tr>
      <w:tr w:rsidR="007E152E" w:rsidTr="00210AD0">
        <w:tc>
          <w:tcPr>
            <w:tcW w:w="1702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>Радіус</w:t>
            </w:r>
            <w:proofErr w:type="spellEnd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>розльоту</w:t>
            </w:r>
            <w:proofErr w:type="spellEnd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>убивчих</w:t>
            </w:r>
            <w:proofErr w:type="spellEnd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27D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2043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3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50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4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E152E" w:rsidTr="00210AD0">
        <w:tc>
          <w:tcPr>
            <w:tcW w:w="1702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Радіус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сили, м</w:t>
            </w:r>
          </w:p>
        </w:tc>
        <w:tc>
          <w:tcPr>
            <w:tcW w:w="2043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4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152E" w:rsidTr="00210AD0">
        <w:tc>
          <w:tcPr>
            <w:tcW w:w="1702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2043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30-45</w:t>
            </w:r>
          </w:p>
        </w:tc>
        <w:tc>
          <w:tcPr>
            <w:tcW w:w="2043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  <w:tc>
          <w:tcPr>
            <w:tcW w:w="1950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30-45</w:t>
            </w:r>
          </w:p>
        </w:tc>
        <w:tc>
          <w:tcPr>
            <w:tcW w:w="1944" w:type="dxa"/>
          </w:tcPr>
          <w:p w:rsidR="00DB6562" w:rsidRPr="00701E3D" w:rsidRDefault="00C3127D" w:rsidP="00C3127D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</w:tbl>
    <w:p w:rsidR="00DB6562" w:rsidRDefault="00DB6562" w:rsidP="00C93F99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  <w:sectPr w:rsidR="00DB6562" w:rsidSect="00DB6562">
          <w:pgSz w:w="11906" w:h="16838"/>
          <w:pgMar w:top="992" w:right="1134" w:bottom="851" w:left="1134" w:header="709" w:footer="709" w:gutter="0"/>
          <w:cols w:space="708"/>
          <w:docGrid w:linePitch="360"/>
        </w:sectPr>
      </w:pPr>
    </w:p>
    <w:p w:rsidR="00D11A77" w:rsidRPr="00D11A77" w:rsidRDefault="00D11A77" w:rsidP="00D11A7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осколкових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перейти до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кумулятивних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гранат [4]. </w:t>
      </w:r>
    </w:p>
    <w:p w:rsidR="009B4B76" w:rsidRDefault="00D11A77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ручна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кумулятивна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граната РКГ-3 є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протитанковою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гранатою та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 xml:space="preserve"> з танками й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броньованими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самохідно-артилерійськими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установками, бронетранспортерами,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бронеавтомобілями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міцних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сховищ</w:t>
      </w:r>
      <w:proofErr w:type="spellEnd"/>
      <w:r w:rsidR="00DB4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CD9">
        <w:rPr>
          <w:rFonts w:ascii="Times New Roman" w:hAnsi="Times New Roman" w:cs="Times New Roman"/>
          <w:sz w:val="28"/>
          <w:szCs w:val="28"/>
        </w:rPr>
        <w:t>польового</w:t>
      </w:r>
      <w:proofErr w:type="spellEnd"/>
      <w:r w:rsidR="001D6CD9">
        <w:rPr>
          <w:rFonts w:ascii="Times New Roman" w:hAnsi="Times New Roman" w:cs="Times New Roman"/>
          <w:sz w:val="28"/>
          <w:szCs w:val="28"/>
        </w:rPr>
        <w:t xml:space="preserve"> типу та </w:t>
      </w:r>
      <w:proofErr w:type="spellStart"/>
      <w:r w:rsidR="001D6CD9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="001D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CD9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="001D6CD9">
        <w:rPr>
          <w:rFonts w:ascii="Times New Roman" w:hAnsi="Times New Roman" w:cs="Times New Roman"/>
          <w:sz w:val="28"/>
          <w:szCs w:val="28"/>
        </w:rPr>
        <w:t xml:space="preserve"> сили противника </w:t>
      </w:r>
      <w:r w:rsidR="001D6CD9">
        <w:rPr>
          <w:rFonts w:ascii="Times New Roman" w:hAnsi="Times New Roman" w:cs="Times New Roman"/>
          <w:sz w:val="28"/>
          <w:szCs w:val="28"/>
        </w:rPr>
        <w:br/>
        <w:t>в них [2</w:t>
      </w:r>
      <w:r w:rsidR="00D66B1B">
        <w:rPr>
          <w:rFonts w:ascii="Times New Roman" w:hAnsi="Times New Roman" w:cs="Times New Roman"/>
          <w:sz w:val="28"/>
          <w:szCs w:val="28"/>
        </w:rPr>
        <w:t>, с. 25</w:t>
      </w:r>
      <w:r w:rsidR="00DB4E52">
        <w:rPr>
          <w:rFonts w:ascii="Times New Roman" w:hAnsi="Times New Roman" w:cs="Times New Roman"/>
          <w:sz w:val="28"/>
          <w:szCs w:val="28"/>
        </w:rPr>
        <w:t>]</w:t>
      </w:r>
      <w:r w:rsidR="00C71B76">
        <w:rPr>
          <w:rFonts w:ascii="Times New Roman" w:hAnsi="Times New Roman" w:cs="Times New Roman"/>
          <w:sz w:val="28"/>
          <w:szCs w:val="28"/>
        </w:rPr>
        <w:t>.</w:t>
      </w:r>
    </w:p>
    <w:p w:rsidR="006E5FE1" w:rsidRPr="00B132A4" w:rsidRDefault="00B132A4" w:rsidP="006E5FE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</w:t>
      </w:r>
      <w:r w:rsidRPr="00B132A4">
        <w:rPr>
          <w:rFonts w:ascii="Times New Roman" w:hAnsi="Times New Roman" w:cs="Times New Roman"/>
          <w:sz w:val="28"/>
          <w:szCs w:val="28"/>
          <w:lang w:val="uk-UA"/>
        </w:rPr>
        <w:t>детально пояснити учням прин</w:t>
      </w:r>
      <w:r>
        <w:rPr>
          <w:rFonts w:ascii="Times New Roman" w:hAnsi="Times New Roman" w:cs="Times New Roman"/>
          <w:sz w:val="28"/>
          <w:szCs w:val="28"/>
          <w:lang w:val="uk-UA"/>
        </w:rPr>
        <w:t>цип роботи кумулятивних зарядів. П</w:t>
      </w:r>
      <w:r w:rsidR="00EA52CD" w:rsidRPr="00B132A4">
        <w:rPr>
          <w:rFonts w:ascii="Times New Roman" w:hAnsi="Times New Roman" w:cs="Times New Roman"/>
          <w:sz w:val="28"/>
          <w:szCs w:val="28"/>
          <w:lang w:val="uk-UA"/>
        </w:rPr>
        <w:t xml:space="preserve">ри поясненні їх призначення, слід </w:t>
      </w:r>
      <w:r w:rsidR="003A63F6" w:rsidRPr="00B132A4">
        <w:rPr>
          <w:rFonts w:ascii="Times New Roman" w:hAnsi="Times New Roman" w:cs="Times New Roman"/>
          <w:sz w:val="28"/>
          <w:szCs w:val="28"/>
          <w:lang w:val="uk-UA"/>
        </w:rPr>
        <w:t xml:space="preserve">окремо </w:t>
      </w:r>
      <w:r w:rsidR="00EA52CD" w:rsidRPr="00B132A4">
        <w:rPr>
          <w:rFonts w:ascii="Times New Roman" w:hAnsi="Times New Roman" w:cs="Times New Roman"/>
          <w:sz w:val="28"/>
          <w:szCs w:val="28"/>
          <w:lang w:val="uk-UA"/>
        </w:rPr>
        <w:t>зупинитися на явищі кумуляції</w:t>
      </w:r>
      <w:r w:rsidR="006E5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 w:rsidR="006E5FE1">
        <w:rPr>
          <w:rFonts w:ascii="Times New Roman" w:hAnsi="Times New Roman" w:cs="Times New Roman"/>
          <w:sz w:val="28"/>
          <w:szCs w:val="28"/>
          <w:lang w:val="uk-UA"/>
        </w:rPr>
        <w:t xml:space="preserve">виникає при </w:t>
      </w:r>
      <w:r w:rsidR="006E5FE1" w:rsidRPr="00B132A4">
        <w:rPr>
          <w:rFonts w:ascii="Times New Roman" w:hAnsi="Times New Roman" w:cs="Times New Roman"/>
          <w:sz w:val="28"/>
          <w:szCs w:val="28"/>
          <w:lang w:val="uk-UA"/>
        </w:rPr>
        <w:t>вибухах</w:t>
      </w:r>
      <w:r w:rsidR="006E5FE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E5FE1" w:rsidRPr="00B132A4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підвищеній дії вибуху</w:t>
      </w:r>
      <w:r w:rsidR="006E5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6E5FE1" w:rsidRPr="00B132A4">
        <w:rPr>
          <w:rFonts w:ascii="Times New Roman" w:hAnsi="Times New Roman" w:cs="Times New Roman"/>
          <w:sz w:val="28"/>
          <w:szCs w:val="28"/>
          <w:lang w:val="uk-UA"/>
        </w:rPr>
        <w:t>досягається напрямком мас, наведених рухом вибуху, в бік загальної осі.</w:t>
      </w:r>
    </w:p>
    <w:p w:rsidR="00DC6DA6" w:rsidRDefault="00DC6DA6" w:rsidP="00DC6DA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з тактико-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кумулятивної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перейти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кумулятивних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кумулятивної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стабілізуючого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2CD" w:rsidRDefault="007C6556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р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оз’яснити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ручна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кумулятивна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граната при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попаданні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вибухає</w:t>
      </w:r>
      <w:proofErr w:type="spellEnd"/>
      <w:r w:rsidR="00C71B76">
        <w:rPr>
          <w:rFonts w:ascii="Times New Roman" w:hAnsi="Times New Roman" w:cs="Times New Roman"/>
          <w:sz w:val="28"/>
          <w:szCs w:val="28"/>
        </w:rPr>
        <w:t>; гази,</w:t>
      </w:r>
      <w:r w:rsidR="00DC6DA6">
        <w:rPr>
          <w:rFonts w:ascii="Times New Roman" w:hAnsi="Times New Roman" w:cs="Times New Roman"/>
          <w:sz w:val="28"/>
          <w:szCs w:val="28"/>
        </w:rPr>
        <w:t xml:space="preserve"> </w:t>
      </w:r>
      <w:r w:rsidR="00C71B76">
        <w:rPr>
          <w:rFonts w:ascii="Times New Roman" w:hAnsi="Times New Roman" w:cs="Times New Roman"/>
          <w:sz w:val="28"/>
          <w:szCs w:val="28"/>
        </w:rPr>
        <w:t xml:space="preserve">що створились під час </w:t>
      </w:r>
      <w:proofErr w:type="spellStart"/>
      <w:r w:rsidR="00C71B7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кумулятивній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воронці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вузький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пучок, який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пробити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броню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танка та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знищити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DA6">
        <w:rPr>
          <w:rFonts w:ascii="Times New Roman" w:hAnsi="Times New Roman" w:cs="Times New Roman"/>
          <w:sz w:val="28"/>
          <w:szCs w:val="28"/>
        </w:rPr>
        <w:t>екіпаж</w:t>
      </w:r>
      <w:proofErr w:type="spellEnd"/>
      <w:r w:rsidR="00DC6DA6">
        <w:rPr>
          <w:rFonts w:ascii="Times New Roman" w:hAnsi="Times New Roman" w:cs="Times New Roman"/>
          <w:sz w:val="28"/>
          <w:szCs w:val="28"/>
        </w:rPr>
        <w:t xml:space="preserve"> та обладнання. </w:t>
      </w:r>
      <w:r>
        <w:rPr>
          <w:rFonts w:ascii="Times New Roman" w:hAnsi="Times New Roman" w:cs="Times New Roman"/>
          <w:sz w:val="28"/>
          <w:szCs w:val="28"/>
          <w:lang w:val="uk-UA"/>
        </w:rPr>
        <w:t>Слід наголосити, що</w:t>
      </w:r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ефективну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граната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справляє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ударі</w:t>
      </w:r>
      <w:proofErr w:type="spellEnd"/>
      <w:r w:rsidR="003C2E78">
        <w:rPr>
          <w:rFonts w:ascii="Times New Roman" w:hAnsi="Times New Roman" w:cs="Times New Roman"/>
          <w:sz w:val="28"/>
          <w:szCs w:val="28"/>
        </w:rPr>
        <w:t xml:space="preserve"> в дно </w:t>
      </w:r>
      <w:proofErr w:type="spellStart"/>
      <w:r w:rsidR="003C2E78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3258A5">
        <w:rPr>
          <w:rFonts w:ascii="Times New Roman" w:hAnsi="Times New Roman" w:cs="Times New Roman"/>
          <w:sz w:val="28"/>
          <w:szCs w:val="28"/>
        </w:rPr>
        <w:t>, а</w:t>
      </w:r>
      <w:r w:rsidR="00F00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8A5">
        <w:rPr>
          <w:rFonts w:ascii="Times New Roman" w:hAnsi="Times New Roman" w:cs="Times New Roman"/>
          <w:sz w:val="28"/>
          <w:szCs w:val="28"/>
        </w:rPr>
        <w:t>н</w:t>
      </w:r>
      <w:r w:rsidR="00F00373">
        <w:rPr>
          <w:rFonts w:ascii="Times New Roman" w:hAnsi="Times New Roman" w:cs="Times New Roman"/>
          <w:sz w:val="28"/>
          <w:szCs w:val="28"/>
        </w:rPr>
        <w:t>апрямок</w:t>
      </w:r>
      <w:proofErr w:type="spellEnd"/>
      <w:r w:rsidR="00F00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73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="00F00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73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F00373">
        <w:rPr>
          <w:rFonts w:ascii="Times New Roman" w:hAnsi="Times New Roman" w:cs="Times New Roman"/>
          <w:sz w:val="28"/>
          <w:szCs w:val="28"/>
        </w:rPr>
        <w:t xml:space="preserve"> дном </w:t>
      </w:r>
      <w:proofErr w:type="spellStart"/>
      <w:r w:rsidR="00F00373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="00F00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7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F00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73">
        <w:rPr>
          <w:rFonts w:ascii="Times New Roman" w:hAnsi="Times New Roman" w:cs="Times New Roman"/>
          <w:sz w:val="28"/>
          <w:szCs w:val="28"/>
        </w:rPr>
        <w:t>стабілізатор</w:t>
      </w:r>
      <w:proofErr w:type="spellEnd"/>
      <w:r w:rsidR="00DB4E52">
        <w:rPr>
          <w:rFonts w:ascii="Times New Roman" w:hAnsi="Times New Roman" w:cs="Times New Roman"/>
          <w:sz w:val="28"/>
          <w:szCs w:val="28"/>
        </w:rPr>
        <w:t xml:space="preserve"> </w:t>
      </w:r>
      <w:r w:rsidR="00EC7A53">
        <w:rPr>
          <w:rFonts w:ascii="Times New Roman" w:hAnsi="Times New Roman" w:cs="Times New Roman"/>
          <w:sz w:val="28"/>
          <w:szCs w:val="28"/>
        </w:rPr>
        <w:t>[</w:t>
      </w:r>
      <w:r w:rsidR="0060181C">
        <w:rPr>
          <w:rFonts w:ascii="Times New Roman" w:hAnsi="Times New Roman" w:cs="Times New Roman"/>
          <w:sz w:val="28"/>
          <w:szCs w:val="28"/>
        </w:rPr>
        <w:t>2,</w:t>
      </w:r>
      <w:r w:rsidR="00EC7A53">
        <w:rPr>
          <w:rFonts w:ascii="Times New Roman" w:hAnsi="Times New Roman" w:cs="Times New Roman"/>
          <w:sz w:val="28"/>
          <w:szCs w:val="28"/>
        </w:rPr>
        <w:t xml:space="preserve"> с. 27</w:t>
      </w:r>
      <w:r w:rsidR="00003FF3">
        <w:rPr>
          <w:rFonts w:ascii="Times New Roman" w:hAnsi="Times New Roman" w:cs="Times New Roman"/>
          <w:sz w:val="28"/>
          <w:szCs w:val="28"/>
        </w:rPr>
        <w:t>]</w:t>
      </w:r>
      <w:r w:rsidR="003258A5">
        <w:rPr>
          <w:rFonts w:ascii="Times New Roman" w:hAnsi="Times New Roman" w:cs="Times New Roman"/>
          <w:sz w:val="28"/>
          <w:szCs w:val="28"/>
        </w:rPr>
        <w:t>.</w:t>
      </w:r>
    </w:p>
    <w:p w:rsidR="00E744A8" w:rsidRDefault="00FC370F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Акцентуємо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заходами безпеки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гранатами.</w:t>
      </w:r>
      <w:r w:rsidR="00B2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F3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="00003FF3">
        <w:rPr>
          <w:rFonts w:ascii="Times New Roman" w:hAnsi="Times New Roman" w:cs="Times New Roman"/>
          <w:sz w:val="28"/>
          <w:szCs w:val="28"/>
        </w:rPr>
        <w:t xml:space="preserve">, що </w:t>
      </w:r>
      <w:r w:rsidR="00003FF3" w:rsidRPr="00003FF3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="00003FF3" w:rsidRPr="00003FF3">
        <w:rPr>
          <w:rFonts w:ascii="Times New Roman" w:hAnsi="Times New Roman" w:cs="Times New Roman"/>
          <w:sz w:val="28"/>
          <w:szCs w:val="28"/>
        </w:rPr>
        <w:t>кидання</w:t>
      </w:r>
      <w:proofErr w:type="spellEnd"/>
      <w:r w:rsidR="00003FF3" w:rsidRPr="0000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F3" w:rsidRPr="00003FF3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="00003FF3" w:rsidRPr="00003FF3"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 w:rsidR="00003FF3" w:rsidRPr="00003FF3">
        <w:rPr>
          <w:rFonts w:ascii="Times New Roman" w:hAnsi="Times New Roman" w:cs="Times New Roman"/>
          <w:sz w:val="28"/>
          <w:szCs w:val="28"/>
        </w:rPr>
        <w:t>оточується</w:t>
      </w:r>
      <w:proofErr w:type="spellEnd"/>
      <w:r w:rsidR="00003FF3" w:rsidRPr="00003F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3FF3" w:rsidRPr="00003FF3">
        <w:rPr>
          <w:rFonts w:ascii="Times New Roman" w:hAnsi="Times New Roman" w:cs="Times New Roman"/>
          <w:sz w:val="28"/>
          <w:szCs w:val="28"/>
        </w:rPr>
        <w:t>радіусі</w:t>
      </w:r>
      <w:proofErr w:type="spellEnd"/>
      <w:r w:rsidR="00003FF3" w:rsidRPr="00003FF3">
        <w:rPr>
          <w:rFonts w:ascii="Times New Roman" w:hAnsi="Times New Roman" w:cs="Times New Roman"/>
          <w:sz w:val="28"/>
          <w:szCs w:val="28"/>
        </w:rPr>
        <w:t xml:space="preserve"> не менше </w:t>
      </w:r>
      <w:r w:rsidR="00003FF3">
        <w:rPr>
          <w:rFonts w:ascii="Times New Roman" w:hAnsi="Times New Roman" w:cs="Times New Roman"/>
          <w:sz w:val="28"/>
          <w:szCs w:val="28"/>
        </w:rPr>
        <w:br/>
      </w:r>
      <w:r w:rsidR="00003FF3" w:rsidRPr="00003FF3">
        <w:rPr>
          <w:rFonts w:ascii="Times New Roman" w:hAnsi="Times New Roman" w:cs="Times New Roman"/>
          <w:sz w:val="28"/>
          <w:szCs w:val="28"/>
        </w:rPr>
        <w:t xml:space="preserve">350 </w:t>
      </w:r>
      <w:proofErr w:type="spellStart"/>
      <w:r w:rsidR="00003FF3" w:rsidRPr="00003FF3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="00003FF3" w:rsidRPr="00003FF3">
        <w:rPr>
          <w:rFonts w:ascii="Times New Roman" w:hAnsi="Times New Roman" w:cs="Times New Roman"/>
          <w:sz w:val="28"/>
          <w:szCs w:val="28"/>
        </w:rPr>
        <w:t xml:space="preserve"> </w:t>
      </w:r>
      <w:r w:rsidR="00003FF3" w:rsidRPr="00605B4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744A8" w:rsidRPr="00605B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3FF3" w:rsidRPr="00605B4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50C96" w:rsidRDefault="00B264C9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засвоїли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безпечног</w:t>
      </w:r>
      <w:r w:rsidR="006F5C1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F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C1C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6F5C1C">
        <w:rPr>
          <w:rFonts w:ascii="Times New Roman" w:hAnsi="Times New Roman" w:cs="Times New Roman"/>
          <w:sz w:val="28"/>
          <w:szCs w:val="28"/>
        </w:rPr>
        <w:t xml:space="preserve"> з гранатами</w:t>
      </w:r>
      <w:r w:rsidR="007B208F">
        <w:rPr>
          <w:rFonts w:ascii="Times New Roman" w:hAnsi="Times New Roman" w:cs="Times New Roman"/>
          <w:sz w:val="28"/>
          <w:szCs w:val="28"/>
        </w:rPr>
        <w:t xml:space="preserve">, вимоги безпеки під час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занять на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C1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6F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C1C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="006F5C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F5C1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6F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C1C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="006F5C1C">
        <w:rPr>
          <w:rFonts w:ascii="Times New Roman" w:hAnsi="Times New Roman" w:cs="Times New Roman"/>
          <w:sz w:val="28"/>
          <w:szCs w:val="28"/>
        </w:rPr>
        <w:t xml:space="preserve"> і правил </w:t>
      </w:r>
      <w:proofErr w:type="spellStart"/>
      <w:r w:rsidR="006F5C1C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="006F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C1C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="006F5C1C">
        <w:rPr>
          <w:rFonts w:ascii="Times New Roman" w:hAnsi="Times New Roman" w:cs="Times New Roman"/>
          <w:sz w:val="28"/>
          <w:szCs w:val="28"/>
        </w:rPr>
        <w:t xml:space="preserve"> гранат.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C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 і правил 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навчально-імітаційними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 гранатами та плакатами.</w:t>
      </w:r>
    </w:p>
    <w:p w:rsidR="007C6556" w:rsidRDefault="006F5C1C" w:rsidP="00E902E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6556" w:rsidRDefault="006F5C1C" w:rsidP="00E902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 стоячи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6556" w:rsidRDefault="006F5C1C" w:rsidP="00E902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6556" w:rsidRDefault="006F5C1C" w:rsidP="00E902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6556" w:rsidRDefault="006F5C1C" w:rsidP="00E902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6556" w:rsidRDefault="006F5C1C" w:rsidP="00E902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траншеї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окопу</w:t>
      </w:r>
      <w:r w:rsidR="00743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965" w:rsidRDefault="00743965" w:rsidP="00E902E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протитанкової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окопу</w:t>
      </w:r>
      <w:r w:rsidR="00D66B1B">
        <w:rPr>
          <w:rFonts w:ascii="Times New Roman" w:hAnsi="Times New Roman" w:cs="Times New Roman"/>
          <w:sz w:val="28"/>
          <w:szCs w:val="28"/>
        </w:rPr>
        <w:t>.</w:t>
      </w:r>
      <w:r w:rsidR="00DB4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24" w:rsidRDefault="00030E24" w:rsidP="00E90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виконанні </w:t>
      </w:r>
      <w:r w:rsidR="00E902E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E902E1">
        <w:rPr>
          <w:rFonts w:ascii="Times New Roman" w:hAnsi="Times New Roman" w:cs="Times New Roman"/>
          <w:sz w:val="28"/>
          <w:szCs w:val="28"/>
          <w:lang w:val="uk-UA"/>
        </w:rPr>
        <w:t xml:space="preserve"> метання ручних осколкових гранат із різних положень та позицій учні в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ідпрац</w:t>
      </w:r>
      <w:r w:rsidR="00E902E1">
        <w:rPr>
          <w:rFonts w:ascii="Times New Roman" w:hAnsi="Times New Roman" w:cs="Times New Roman"/>
          <w:sz w:val="28"/>
          <w:szCs w:val="28"/>
          <w:lang w:val="uk-UA"/>
        </w:rPr>
        <w:t>ьовують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удосконал</w:t>
      </w:r>
      <w:r w:rsidR="00E902E1">
        <w:rPr>
          <w:rFonts w:ascii="Times New Roman" w:hAnsi="Times New Roman" w:cs="Times New Roman"/>
          <w:sz w:val="28"/>
          <w:szCs w:val="28"/>
          <w:lang w:val="uk-UA"/>
        </w:rPr>
        <w:t>юють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гранат</w:t>
      </w:r>
      <w:r w:rsidR="00E902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02E1">
        <w:rPr>
          <w:rFonts w:ascii="Times New Roman" w:hAnsi="Times New Roman" w:cs="Times New Roman"/>
          <w:sz w:val="28"/>
          <w:szCs w:val="28"/>
        </w:rPr>
        <w:t>П</w:t>
      </w:r>
      <w:r w:rsidR="00E902E1" w:rsidRPr="00E902E1">
        <w:rPr>
          <w:rFonts w:ascii="Times New Roman" w:hAnsi="Times New Roman" w:cs="Times New Roman"/>
          <w:sz w:val="28"/>
          <w:szCs w:val="28"/>
        </w:rPr>
        <w:t>ід</w:t>
      </w:r>
      <w:r w:rsidR="00E902E1">
        <w:rPr>
          <w:rFonts w:ascii="Times New Roman" w:hAnsi="Times New Roman" w:cs="Times New Roman"/>
          <w:sz w:val="28"/>
          <w:szCs w:val="28"/>
        </w:rPr>
        <w:t xml:space="preserve"> час виконання </w:t>
      </w:r>
      <w:proofErr w:type="spellStart"/>
      <w:r w:rsidR="00E902E1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E902E1">
        <w:rPr>
          <w:rFonts w:ascii="Times New Roman" w:hAnsi="Times New Roman" w:cs="Times New Roman"/>
          <w:sz w:val="28"/>
          <w:szCs w:val="28"/>
        </w:rPr>
        <w:t xml:space="preserve"> завдань </w:t>
      </w:r>
      <w:proofErr w:type="spellStart"/>
      <w:r w:rsidR="00E902E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E902E1">
        <w:rPr>
          <w:rFonts w:ascii="Times New Roman" w:hAnsi="Times New Roman" w:cs="Times New Roman"/>
          <w:sz w:val="28"/>
          <w:szCs w:val="28"/>
        </w:rPr>
        <w:t xml:space="preserve"> </w:t>
      </w:r>
      <w:r w:rsidR="00E902E1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</w:t>
      </w:r>
      <w:r w:rsidRPr="00030E24">
        <w:rPr>
          <w:rFonts w:ascii="Times New Roman" w:hAnsi="Times New Roman" w:cs="Times New Roman"/>
          <w:sz w:val="28"/>
          <w:szCs w:val="28"/>
        </w:rPr>
        <w:t>об</w:t>
      </w:r>
      <w:r w:rsidR="00E902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0E24">
        <w:rPr>
          <w:rFonts w:ascii="Times New Roman" w:hAnsi="Times New Roman" w:cs="Times New Roman"/>
          <w:sz w:val="28"/>
          <w:szCs w:val="28"/>
        </w:rPr>
        <w:t xml:space="preserve">рати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, щодо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практичності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ефективно</w:t>
      </w:r>
      <w:r w:rsidR="00E902E1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="00E902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902E1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="00E90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E1">
        <w:rPr>
          <w:rFonts w:ascii="Times New Roman" w:hAnsi="Times New Roman" w:cs="Times New Roman"/>
          <w:sz w:val="28"/>
          <w:szCs w:val="28"/>
        </w:rPr>
        <w:t>влучення</w:t>
      </w:r>
      <w:proofErr w:type="spellEnd"/>
      <w:r w:rsidR="00E902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02E1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="00E902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психофізичне</w:t>
      </w:r>
      <w:proofErr w:type="spellEnd"/>
      <w:r w:rsidRPr="0003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24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E902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3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45" w:rsidRDefault="0013224C" w:rsidP="0013224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осколкових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 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4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52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DB4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</w:t>
      </w:r>
      <w:r w:rsidR="00DB4E52">
        <w:rPr>
          <w:rFonts w:ascii="Times New Roman" w:hAnsi="Times New Roman" w:cs="Times New Roman"/>
          <w:sz w:val="28"/>
          <w:szCs w:val="28"/>
        </w:rPr>
        <w:t xml:space="preserve">№ 1 </w:t>
      </w:r>
      <w:r w:rsidR="007B20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ручної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навчально-імітаційної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ручної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з окопу»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03FF3" w:rsidRPr="00003FF3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="00003FF3" w:rsidRPr="0000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F3" w:rsidRPr="00003FF3">
        <w:rPr>
          <w:rFonts w:ascii="Times New Roman" w:hAnsi="Times New Roman" w:cs="Times New Roman"/>
          <w:sz w:val="28"/>
          <w:szCs w:val="28"/>
        </w:rPr>
        <w:t>навчально-матеріальної</w:t>
      </w:r>
      <w:proofErr w:type="spellEnd"/>
      <w:r w:rsidR="00003FF3" w:rsidRPr="0000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F3" w:rsidRPr="00003FF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003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08F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="007B208F">
        <w:rPr>
          <w:rFonts w:ascii="Times New Roman" w:hAnsi="Times New Roman" w:cs="Times New Roman"/>
          <w:sz w:val="28"/>
          <w:szCs w:val="28"/>
        </w:rPr>
        <w:t xml:space="preserve"> гранат </w:t>
      </w:r>
      <w:r w:rsidR="00224000">
        <w:rPr>
          <w:rFonts w:ascii="Times New Roman" w:hAnsi="Times New Roman" w:cs="Times New Roman"/>
          <w:sz w:val="28"/>
          <w:szCs w:val="28"/>
        </w:rPr>
        <w:t>[6</w:t>
      </w:r>
      <w:r w:rsidR="00003FF3" w:rsidRPr="00003FF3">
        <w:rPr>
          <w:rFonts w:ascii="Times New Roman" w:hAnsi="Times New Roman" w:cs="Times New Roman"/>
          <w:sz w:val="28"/>
          <w:szCs w:val="28"/>
        </w:rPr>
        <w:t>]</w:t>
      </w:r>
      <w:r w:rsidR="00506E1A">
        <w:rPr>
          <w:rFonts w:ascii="Times New Roman" w:hAnsi="Times New Roman" w:cs="Times New Roman"/>
          <w:sz w:val="28"/>
          <w:szCs w:val="28"/>
        </w:rPr>
        <w:t>.</w:t>
      </w:r>
    </w:p>
    <w:p w:rsidR="00506E1A" w:rsidRPr="00605B45" w:rsidRDefault="00605B45" w:rsidP="00605B4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24C" w:rsidRPr="00605B45">
        <w:rPr>
          <w:rFonts w:ascii="Times New Roman" w:hAnsi="Times New Roman" w:cs="Times New Roman"/>
          <w:sz w:val="28"/>
          <w:szCs w:val="28"/>
        </w:rPr>
        <w:t xml:space="preserve">ід час </w:t>
      </w:r>
      <w:proofErr w:type="spellStart"/>
      <w:r w:rsidR="0013224C" w:rsidRPr="00605B4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3224C" w:rsidRPr="00605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24C" w:rsidRPr="00605B45">
        <w:rPr>
          <w:rFonts w:ascii="Times New Roman" w:hAnsi="Times New Roman" w:cs="Times New Roman"/>
          <w:sz w:val="28"/>
          <w:szCs w:val="28"/>
        </w:rPr>
        <w:t>навчально-польових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(занять)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B4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05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B45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605B45">
        <w:rPr>
          <w:rFonts w:ascii="Times New Roman" w:hAnsi="Times New Roman" w:cs="Times New Roman"/>
          <w:sz w:val="28"/>
          <w:szCs w:val="28"/>
        </w:rPr>
        <w:t xml:space="preserve"> гранат із </w:t>
      </w:r>
      <w:proofErr w:type="spellStart"/>
      <w:r w:rsidRPr="00605B4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05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B4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0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один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умовах максимального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їх освітньої діяльності до бою </w:t>
      </w:r>
      <w:r w:rsidRPr="00605B45">
        <w:rPr>
          <w:rFonts w:ascii="Times New Roman" w:hAnsi="Times New Roman" w:cs="Times New Roman"/>
          <w:sz w:val="28"/>
          <w:szCs w:val="28"/>
        </w:rPr>
        <w:t>[</w:t>
      </w:r>
      <w:r w:rsidR="000A3DB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A3DBA" w:rsidRPr="000A3DBA">
        <w:rPr>
          <w:rFonts w:ascii="Times New Roman" w:hAnsi="Times New Roman" w:cs="Times New Roman"/>
          <w:sz w:val="28"/>
          <w:szCs w:val="28"/>
          <w:lang w:val="uk-UA"/>
        </w:rPr>
        <w:t>].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9D" w:rsidRDefault="00D42F9D" w:rsidP="00D42F9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F9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прийомам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і правилам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F9D">
        <w:rPr>
          <w:rFonts w:ascii="Times New Roman" w:hAnsi="Times New Roman" w:cs="Times New Roman"/>
          <w:sz w:val="28"/>
          <w:szCs w:val="28"/>
        </w:rPr>
        <w:t xml:space="preserve">гранат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імітаційні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2F9D" w:rsidRPr="00D42F9D" w:rsidRDefault="00D42F9D" w:rsidP="00D42F9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D">
        <w:rPr>
          <w:rFonts w:ascii="Times New Roman" w:hAnsi="Times New Roman" w:cs="Times New Roman"/>
          <w:sz w:val="28"/>
          <w:szCs w:val="28"/>
        </w:rPr>
        <w:t xml:space="preserve">УРГ-Н </w:t>
      </w:r>
      <w:r w:rsidRPr="00D42F9D">
        <w:rPr>
          <w:rFonts w:ascii="Times New Roman" w:hAnsi="Times New Roman" w:cs="Times New Roman"/>
          <w:sz w:val="28"/>
          <w:szCs w:val="28"/>
        </w:rPr>
        <w:t>–</w:t>
      </w:r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ручна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граната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наступальна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>;</w:t>
      </w:r>
    </w:p>
    <w:p w:rsidR="00D42F9D" w:rsidRPr="00D42F9D" w:rsidRDefault="00D42F9D" w:rsidP="00D42F9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D">
        <w:rPr>
          <w:rFonts w:ascii="Times New Roman" w:hAnsi="Times New Roman" w:cs="Times New Roman"/>
          <w:sz w:val="28"/>
          <w:szCs w:val="28"/>
        </w:rPr>
        <w:t xml:space="preserve">УРГ </w:t>
      </w:r>
      <w:r w:rsidRPr="00D42F9D">
        <w:rPr>
          <w:rFonts w:ascii="Times New Roman" w:hAnsi="Times New Roman" w:cs="Times New Roman"/>
          <w:sz w:val="28"/>
          <w:szCs w:val="28"/>
        </w:rPr>
        <w:t>–</w:t>
      </w:r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ручна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граната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оборонна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>);</w:t>
      </w:r>
    </w:p>
    <w:p w:rsidR="00D42F9D" w:rsidRPr="00D42F9D" w:rsidRDefault="00D42F9D" w:rsidP="00D42F9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D">
        <w:rPr>
          <w:rFonts w:ascii="Times New Roman" w:hAnsi="Times New Roman" w:cs="Times New Roman"/>
          <w:sz w:val="28"/>
          <w:szCs w:val="28"/>
        </w:rPr>
        <w:t xml:space="preserve">УПГ 8 </w:t>
      </w:r>
      <w:r w:rsidRPr="00D42F9D">
        <w:rPr>
          <w:rFonts w:ascii="Times New Roman" w:hAnsi="Times New Roman" w:cs="Times New Roman"/>
          <w:sz w:val="28"/>
          <w:szCs w:val="28"/>
        </w:rPr>
        <w:t>–</w:t>
      </w:r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протитанкова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граната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9D" w:rsidRDefault="00D42F9D" w:rsidP="00D42F9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Навчально-імітаційні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прийомам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і правилам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гранат. За формою,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і правилами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від бойових гранат, а при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падінні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димовим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ефектом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імітують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Навчально-імітаційні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багаторазово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5B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F9D" w:rsidRDefault="00D42F9D" w:rsidP="00D42F9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D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навчально-імітаційних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вимоги безпеки,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гранат, правила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з ними,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для бойових гранат.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Навчально-імітаційні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та формою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бойовим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запал із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запобіжною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чекою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 xml:space="preserve"> та бути </w:t>
      </w:r>
      <w:proofErr w:type="spellStart"/>
      <w:r w:rsidRPr="00D42F9D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D42F9D">
        <w:rPr>
          <w:rFonts w:ascii="Times New Roman" w:hAnsi="Times New Roman" w:cs="Times New Roman"/>
          <w:sz w:val="28"/>
          <w:szCs w:val="28"/>
        </w:rPr>
        <w:t>.</w:t>
      </w:r>
    </w:p>
    <w:p w:rsidR="00003FF3" w:rsidRDefault="00A50C96" w:rsidP="00D42F9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003FF3">
        <w:rPr>
          <w:rFonts w:ascii="Times New Roman" w:hAnsi="Times New Roman" w:cs="Times New Roman"/>
          <w:sz w:val="28"/>
          <w:szCs w:val="28"/>
        </w:rPr>
        <w:t>:</w:t>
      </w:r>
    </w:p>
    <w:p w:rsidR="00A50C96" w:rsidRDefault="006E6852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C96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ручної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осколкової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 під час </w:t>
      </w:r>
      <w:proofErr w:type="spellStart"/>
      <w:r w:rsidR="00A50C9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A50C9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50C96" w:rsidRDefault="00A50C96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стрільці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4), 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фронту 10 м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Габарит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три частини: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5B37" w:rsidRDefault="00A50C96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 – 1 болванка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310 г. Положення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88">
        <w:rPr>
          <w:rFonts w:ascii="Times New Roman" w:hAnsi="Times New Roman" w:cs="Times New Roman"/>
          <w:sz w:val="28"/>
          <w:szCs w:val="28"/>
        </w:rPr>
        <w:t xml:space="preserve">під час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885D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="00885D88">
        <w:rPr>
          <w:rFonts w:ascii="Times New Roman" w:hAnsi="Times New Roman" w:cs="Times New Roman"/>
          <w:sz w:val="28"/>
          <w:szCs w:val="28"/>
        </w:rPr>
        <w:t xml:space="preserve"> 40-25 м.</w:t>
      </w:r>
      <w:r w:rsidR="006F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56" w:rsidRDefault="00885D88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6556" w:rsidRDefault="00885D88" w:rsidP="007C655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7F8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габариту</w:t>
      </w:r>
    </w:p>
    <w:p w:rsidR="007C6556" w:rsidRDefault="00885D88" w:rsidP="007C655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7F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</w:t>
      </w:r>
      <w:r w:rsidR="007C6556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="007C65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6556">
        <w:rPr>
          <w:rFonts w:ascii="Times New Roman" w:hAnsi="Times New Roman" w:cs="Times New Roman"/>
          <w:sz w:val="28"/>
          <w:szCs w:val="28"/>
        </w:rPr>
        <w:t>дальню</w:t>
      </w:r>
      <w:proofErr w:type="spellEnd"/>
      <w:r w:rsidR="007C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55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7C6556">
        <w:rPr>
          <w:rFonts w:ascii="Times New Roman" w:hAnsi="Times New Roman" w:cs="Times New Roman"/>
          <w:sz w:val="28"/>
          <w:szCs w:val="28"/>
        </w:rPr>
        <w:t xml:space="preserve"> габариту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5B37" w:rsidRDefault="00885D88" w:rsidP="007C655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7F8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габариту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4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F3" w:rsidRDefault="006E6852" w:rsidP="00003FF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7A4" w:rsidRPr="009927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протитанкових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гранат. </w:t>
      </w:r>
    </w:p>
    <w:p w:rsidR="009927A4" w:rsidRPr="009927A4" w:rsidRDefault="009927A4" w:rsidP="00003FF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виконання:</w:t>
      </w:r>
    </w:p>
    <w:p w:rsidR="009927A4" w:rsidRPr="009927A4" w:rsidRDefault="009927A4" w:rsidP="00003FF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003FF3" w:rsidRPr="00003FF3">
        <w:rPr>
          <w:rFonts w:ascii="Times New Roman" w:hAnsi="Times New Roman" w:cs="Times New Roman"/>
          <w:sz w:val="28"/>
          <w:szCs w:val="28"/>
        </w:rPr>
        <w:t>–</w:t>
      </w:r>
      <w:r w:rsidR="00003FF3">
        <w:rPr>
          <w:rFonts w:ascii="Times New Roman" w:hAnsi="Times New Roman" w:cs="Times New Roman"/>
          <w:sz w:val="28"/>
          <w:szCs w:val="28"/>
        </w:rPr>
        <w:t xml:space="preserve"> </w:t>
      </w:r>
      <w:r w:rsidRPr="009927A4">
        <w:rPr>
          <w:rFonts w:ascii="Times New Roman" w:hAnsi="Times New Roman" w:cs="Times New Roman"/>
          <w:sz w:val="28"/>
          <w:szCs w:val="28"/>
        </w:rPr>
        <w:t>танк (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мішень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№ 12), </w:t>
      </w:r>
      <w:proofErr w:type="spellStart"/>
      <w:r w:rsidR="007C6556">
        <w:rPr>
          <w:rFonts w:ascii="Times New Roman" w:hAnsi="Times New Roman" w:cs="Times New Roman"/>
          <w:sz w:val="28"/>
          <w:szCs w:val="28"/>
          <w:lang w:val="uk-UA"/>
        </w:rPr>
        <w:t>ууу</w:t>
      </w:r>
      <w:r w:rsidRPr="009927A4">
        <w:rPr>
          <w:rFonts w:ascii="Times New Roman" w:hAnsi="Times New Roman" w:cs="Times New Roman"/>
          <w:sz w:val="28"/>
          <w:szCs w:val="28"/>
        </w:rPr>
        <w:t>становлюється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габариті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по фронту 3,5 м і в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7 м. Габарит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розбивається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на три частини: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003FF3" w:rsidRPr="00003FF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2,5 м,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ближню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дальню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003FF3" w:rsidRPr="00003FF3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по 2,25 м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до </w:t>
      </w:r>
      <w:r w:rsidR="00003F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003FF3" w:rsidRPr="00003FF3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20-15 м.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гранат </w:t>
      </w:r>
      <w:r w:rsidR="00003FF3" w:rsidRPr="00003FF3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1 болванка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1070 г. Положення для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003FF3" w:rsidRPr="00003FF3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з окопу.</w:t>
      </w:r>
    </w:p>
    <w:p w:rsidR="007C6556" w:rsidRDefault="009927A4" w:rsidP="00003FF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>:</w:t>
      </w:r>
    </w:p>
    <w:p w:rsidR="007C6556" w:rsidRDefault="009927A4" w:rsidP="007C655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7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» </w:t>
      </w:r>
      <w:r w:rsidR="00003FF3" w:rsidRPr="00003FF3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влучити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габариту</w:t>
      </w:r>
      <w:r w:rsidR="007C65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6556" w:rsidRDefault="009927A4" w:rsidP="007C655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7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» </w:t>
      </w:r>
      <w:r w:rsidR="00003FF3" w:rsidRPr="00003FF3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влучити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дальню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габариту;</w:t>
      </w:r>
    </w:p>
    <w:p w:rsidR="009927A4" w:rsidRPr="009927A4" w:rsidRDefault="009927A4" w:rsidP="007C655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27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» </w:t>
      </w:r>
      <w:r w:rsidR="00003FF3" w:rsidRPr="00003FF3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влучити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ближню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габариту.</w:t>
      </w:r>
    </w:p>
    <w:p w:rsidR="009927A4" w:rsidRPr="009927A4" w:rsidRDefault="00003FF3" w:rsidP="00003FF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927A4" w:rsidRPr="009927A4">
        <w:rPr>
          <w:rFonts w:ascii="Times New Roman" w:hAnsi="Times New Roman" w:cs="Times New Roman"/>
          <w:sz w:val="28"/>
          <w:szCs w:val="28"/>
        </w:rPr>
        <w:t>ідстань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передньої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окопу до середини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частини габариту.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7A4" w:rsidRPr="009927A4">
        <w:rPr>
          <w:rFonts w:ascii="Times New Roman" w:hAnsi="Times New Roman" w:cs="Times New Roman"/>
          <w:sz w:val="28"/>
          <w:szCs w:val="28"/>
        </w:rPr>
        <w:t xml:space="preserve">Під час розподілу по балам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927A4" w:rsidRPr="009927A4">
        <w:rPr>
          <w:rFonts w:ascii="Times New Roman" w:hAnsi="Times New Roman" w:cs="Times New Roman"/>
          <w:sz w:val="28"/>
          <w:szCs w:val="28"/>
        </w:rPr>
        <w:t>рах</w:t>
      </w:r>
      <w:r>
        <w:rPr>
          <w:rFonts w:ascii="Times New Roman" w:hAnsi="Times New Roman" w:cs="Times New Roman"/>
          <w:sz w:val="28"/>
          <w:szCs w:val="28"/>
        </w:rPr>
        <w:t>ува</w:t>
      </w:r>
      <w:r w:rsidR="009927A4" w:rsidRPr="009927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>.</w:t>
      </w:r>
    </w:p>
    <w:p w:rsidR="009927A4" w:rsidRPr="009927A4" w:rsidRDefault="009927A4" w:rsidP="00003FF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розбігу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дальність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(вага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600 г).</w:t>
      </w:r>
    </w:p>
    <w:p w:rsidR="009927A4" w:rsidRPr="009927A4" w:rsidRDefault="009927A4" w:rsidP="00003FF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виконання:</w:t>
      </w:r>
    </w:p>
    <w:p w:rsidR="009927A4" w:rsidRPr="009927A4" w:rsidRDefault="009927A4" w:rsidP="00003FF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A4">
        <w:rPr>
          <w:rFonts w:ascii="Times New Roman" w:hAnsi="Times New Roman" w:cs="Times New Roman"/>
          <w:sz w:val="28"/>
          <w:szCs w:val="28"/>
        </w:rPr>
        <w:t xml:space="preserve">Форма одягу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військова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польова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гранат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="00D072E6">
        <w:rPr>
          <w:rFonts w:ascii="Times New Roman" w:hAnsi="Times New Roman" w:cs="Times New Roman"/>
          <w:sz w:val="28"/>
          <w:szCs w:val="28"/>
        </w:rPr>
        <w:t xml:space="preserve"> </w:t>
      </w:r>
      <w:r w:rsidRPr="009927A4">
        <w:rPr>
          <w:rFonts w:ascii="Times New Roman" w:hAnsi="Times New Roman" w:cs="Times New Roman"/>
          <w:sz w:val="28"/>
          <w:szCs w:val="28"/>
        </w:rPr>
        <w:t xml:space="preserve">3 шт.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з макетом автомату, який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тримається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>.</w:t>
      </w:r>
    </w:p>
    <w:p w:rsidR="009927A4" w:rsidRPr="009927A4" w:rsidRDefault="006E6852" w:rsidP="00003FF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9927A4" w:rsidRPr="009927A4">
        <w:rPr>
          <w:rFonts w:ascii="Times New Roman" w:hAnsi="Times New Roman" w:cs="Times New Roman"/>
          <w:sz w:val="28"/>
          <w:szCs w:val="28"/>
        </w:rPr>
        <w:t>арах</w:t>
      </w:r>
      <w:r>
        <w:rPr>
          <w:rFonts w:ascii="Times New Roman" w:hAnsi="Times New Roman" w:cs="Times New Roman"/>
          <w:sz w:val="28"/>
          <w:szCs w:val="28"/>
        </w:rPr>
        <w:t>ову</w:t>
      </w:r>
      <w:r w:rsidR="009927A4" w:rsidRPr="009927A4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A4" w:rsidRPr="009927A4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="009927A4" w:rsidRPr="009927A4">
        <w:rPr>
          <w:rFonts w:ascii="Times New Roman" w:hAnsi="Times New Roman" w:cs="Times New Roman"/>
          <w:sz w:val="28"/>
          <w:szCs w:val="28"/>
        </w:rPr>
        <w:t>.</w:t>
      </w:r>
    </w:p>
    <w:p w:rsidR="009927A4" w:rsidRPr="00062FB7" w:rsidRDefault="009927A4" w:rsidP="00062FB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: 12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42 м; 11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40 м; 10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="006E6852">
        <w:rPr>
          <w:rFonts w:ascii="Times New Roman" w:hAnsi="Times New Roman" w:cs="Times New Roman"/>
          <w:sz w:val="28"/>
          <w:szCs w:val="28"/>
        </w:rPr>
        <w:t xml:space="preserve"> </w:t>
      </w:r>
      <w:r w:rsidRPr="009927A4">
        <w:rPr>
          <w:rFonts w:ascii="Times New Roman" w:hAnsi="Times New Roman" w:cs="Times New Roman"/>
          <w:sz w:val="28"/>
          <w:szCs w:val="28"/>
        </w:rPr>
        <w:t xml:space="preserve">38 м; 9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36 м; </w:t>
      </w:r>
      <w:r w:rsidR="006E6852">
        <w:rPr>
          <w:rFonts w:ascii="Times New Roman" w:hAnsi="Times New Roman" w:cs="Times New Roman"/>
          <w:sz w:val="28"/>
          <w:szCs w:val="28"/>
        </w:rPr>
        <w:br/>
      </w:r>
      <w:r w:rsidRPr="009927A4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6E6852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="006E6852">
        <w:rPr>
          <w:rFonts w:ascii="Times New Roman" w:hAnsi="Times New Roman" w:cs="Times New Roman"/>
          <w:sz w:val="28"/>
          <w:szCs w:val="28"/>
        </w:rPr>
        <w:t xml:space="preserve"> </w:t>
      </w:r>
      <w:r w:rsidRPr="009927A4">
        <w:rPr>
          <w:rFonts w:ascii="Times New Roman" w:hAnsi="Times New Roman" w:cs="Times New Roman"/>
          <w:sz w:val="28"/>
          <w:szCs w:val="28"/>
        </w:rPr>
        <w:t xml:space="preserve">34 м; 7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6E6852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="006E6852">
        <w:rPr>
          <w:rFonts w:ascii="Times New Roman" w:hAnsi="Times New Roman" w:cs="Times New Roman"/>
          <w:sz w:val="28"/>
          <w:szCs w:val="28"/>
        </w:rPr>
        <w:t xml:space="preserve"> </w:t>
      </w:r>
      <w:r w:rsidRPr="009927A4">
        <w:rPr>
          <w:rFonts w:ascii="Times New Roman" w:hAnsi="Times New Roman" w:cs="Times New Roman"/>
          <w:sz w:val="28"/>
          <w:szCs w:val="28"/>
        </w:rPr>
        <w:t xml:space="preserve">32 м; 6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6E6852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="006E6852">
        <w:rPr>
          <w:rFonts w:ascii="Times New Roman" w:hAnsi="Times New Roman" w:cs="Times New Roman"/>
          <w:sz w:val="28"/>
          <w:szCs w:val="28"/>
        </w:rPr>
        <w:t xml:space="preserve"> </w:t>
      </w:r>
      <w:r w:rsidRPr="009927A4">
        <w:rPr>
          <w:rFonts w:ascii="Times New Roman" w:hAnsi="Times New Roman" w:cs="Times New Roman"/>
          <w:sz w:val="28"/>
          <w:szCs w:val="28"/>
        </w:rPr>
        <w:t xml:space="preserve">30 м; 5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28 м; 4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26 м; </w:t>
      </w:r>
      <w:r w:rsidR="006E6852">
        <w:rPr>
          <w:rFonts w:ascii="Times New Roman" w:hAnsi="Times New Roman" w:cs="Times New Roman"/>
          <w:sz w:val="28"/>
          <w:szCs w:val="28"/>
        </w:rPr>
        <w:br/>
      </w:r>
      <w:r w:rsidRPr="009927A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</w:t>
      </w:r>
      <w:r w:rsidR="006E685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24 м; 2 </w:t>
      </w:r>
      <w:proofErr w:type="spellStart"/>
      <w:r w:rsidRPr="009927A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9927A4">
        <w:rPr>
          <w:rFonts w:ascii="Times New Roman" w:hAnsi="Times New Roman" w:cs="Times New Roman"/>
          <w:sz w:val="28"/>
          <w:szCs w:val="28"/>
        </w:rPr>
        <w:t xml:space="preserve">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22 м; 1 бал </w:t>
      </w:r>
      <w:r w:rsidR="006E6852" w:rsidRPr="006E6852">
        <w:rPr>
          <w:rFonts w:ascii="Times New Roman" w:hAnsi="Times New Roman" w:cs="Times New Roman"/>
          <w:sz w:val="28"/>
          <w:szCs w:val="28"/>
        </w:rPr>
        <w:t>–</w:t>
      </w:r>
      <w:r w:rsidRPr="009927A4">
        <w:rPr>
          <w:rFonts w:ascii="Times New Roman" w:hAnsi="Times New Roman" w:cs="Times New Roman"/>
          <w:sz w:val="28"/>
          <w:szCs w:val="28"/>
        </w:rPr>
        <w:t xml:space="preserve"> 20 м.</w:t>
      </w:r>
      <w:r w:rsidR="00062FB7" w:rsidRPr="00062FB7">
        <w:t xml:space="preserve"> </w:t>
      </w:r>
      <w:r w:rsidR="00062FB7" w:rsidRPr="00062FB7">
        <w:rPr>
          <w:rFonts w:ascii="Times New Roman" w:hAnsi="Times New Roman" w:cs="Times New Roman"/>
          <w:sz w:val="28"/>
          <w:szCs w:val="28"/>
        </w:rPr>
        <w:t>[</w:t>
      </w:r>
      <w:r w:rsidR="00062FB7">
        <w:rPr>
          <w:rFonts w:ascii="Times New Roman" w:hAnsi="Times New Roman" w:cs="Times New Roman"/>
          <w:sz w:val="28"/>
          <w:szCs w:val="28"/>
        </w:rPr>
        <w:t>6</w:t>
      </w:r>
      <w:r w:rsidR="00062FB7" w:rsidRPr="00062FB7">
        <w:rPr>
          <w:rFonts w:ascii="Times New Roman" w:hAnsi="Times New Roman" w:cs="Times New Roman"/>
          <w:sz w:val="28"/>
          <w:szCs w:val="28"/>
        </w:rPr>
        <w:t>].</w:t>
      </w:r>
    </w:p>
    <w:p w:rsidR="003B5B37" w:rsidRDefault="00C465CD" w:rsidP="008F3AFA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DB4E52" w:rsidTr="00E00DF0">
        <w:tc>
          <w:tcPr>
            <w:tcW w:w="675" w:type="dxa"/>
          </w:tcPr>
          <w:p w:rsidR="00DB4E52" w:rsidRDefault="00D83E27" w:rsidP="00EA52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DB4E52" w:rsidRDefault="00C87378" w:rsidP="00EA52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Гнатюк М.Р. Захист </w:t>
            </w:r>
            <w:proofErr w:type="spellStart"/>
            <w:proofErr w:type="gram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Вітчизни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для 11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середньої освіти.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стандарту. </w:t>
            </w:r>
            <w:proofErr w:type="spellStart"/>
            <w:proofErr w:type="gram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Генеза, 2019.160 с. :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. URL: </w:t>
            </w:r>
            <w:hyperlink r:id="rId5" w:history="1">
              <w:r w:rsidRPr="00C8737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https://pidruchnyk.com.ua/1271-zahyst-vitchyzny-11-klass-gnatyuk.html</w:t>
              </w:r>
            </w:hyperlink>
          </w:p>
        </w:tc>
      </w:tr>
      <w:tr w:rsidR="00D83E27" w:rsidTr="00E00DF0">
        <w:tc>
          <w:tcPr>
            <w:tcW w:w="675" w:type="dxa"/>
          </w:tcPr>
          <w:p w:rsidR="00D83E27" w:rsidRDefault="00D83E27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D83E27" w:rsidRDefault="00D83E27" w:rsidP="00D83E27">
            <w:pPr>
              <w:pStyle w:val="a3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Гудима А.А. «Захист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Вітчизни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для 11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середньої освіти.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стандарту.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А.А.Гудима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, К.О. Пашко, І.М.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Гарасимів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, М.М. Фука, Ю. П.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Щирба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«Астон», 2019. 256 </w:t>
            </w:r>
            <w:proofErr w:type="gram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с. :</w:t>
            </w:r>
            <w:proofErr w:type="gram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C87378">
              <w:rPr>
                <w:rFonts w:ascii="Times New Roman" w:hAnsi="Times New Roman" w:cs="Times New Roman"/>
                <w:sz w:val="28"/>
                <w:szCs w:val="28"/>
              </w:rPr>
              <w:t xml:space="preserve">. URL: </w:t>
            </w:r>
            <w:hyperlink r:id="rId6" w:history="1">
              <w:r w:rsidRPr="00C8737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https://www.slideshare.net/pidruchnyk111/1-167377043?ref=https: //pidruchnyk.com.ua/</w:t>
              </w:r>
            </w:hyperlink>
          </w:p>
        </w:tc>
      </w:tr>
      <w:tr w:rsidR="00D83E27" w:rsidTr="00E00DF0">
        <w:tc>
          <w:tcPr>
            <w:tcW w:w="675" w:type="dxa"/>
          </w:tcPr>
          <w:p w:rsidR="00D83E27" w:rsidRDefault="00D83E27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D83E27" w:rsidRDefault="00D83E27" w:rsidP="0019638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із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безпеки при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поводженні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зі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зброєю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затверджена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наказом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6380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="0019638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прав від 01.02.2016 р. № 70 URL : </w:t>
            </w:r>
            <w:hyperlink r:id="rId7" w:history="1">
              <w:r w:rsidRPr="00D83E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https://zakon.rada.gov.ua/laws/show/z0250-16#Text  </w:t>
              </w:r>
            </w:hyperlink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E27" w:rsidTr="00E00DF0">
        <w:tc>
          <w:tcPr>
            <w:tcW w:w="675" w:type="dxa"/>
          </w:tcPr>
          <w:p w:rsidR="00D83E27" w:rsidRDefault="00D83E27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D83E27" w:rsidRPr="00D83E27" w:rsidRDefault="00D83E27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Лелека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В.М Захист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Вітчизни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. Організація та методика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 10-11 </w:t>
            </w:r>
            <w:proofErr w:type="spellStart"/>
            <w:proofErr w:type="gram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«Ранок», 2016. 192 с.</w:t>
            </w:r>
          </w:p>
        </w:tc>
      </w:tr>
      <w:tr w:rsidR="00D83E27" w:rsidTr="00E00DF0">
        <w:tc>
          <w:tcPr>
            <w:tcW w:w="675" w:type="dxa"/>
          </w:tcPr>
          <w:p w:rsidR="00D83E27" w:rsidRDefault="00D83E27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</w:tcPr>
          <w:p w:rsidR="00D83E27" w:rsidRPr="00D83E27" w:rsidRDefault="00D83E27" w:rsidP="00D83E27">
            <w:pPr>
              <w:pStyle w:val="a3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Ляпа М.М., Петренко В.М.,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Судніков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О.І. та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Вогнева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Сумський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, 2011.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283 с.</w:t>
            </w:r>
          </w:p>
        </w:tc>
      </w:tr>
      <w:tr w:rsidR="00D83E27" w:rsidRPr="00D42F9D" w:rsidTr="00E00DF0">
        <w:tc>
          <w:tcPr>
            <w:tcW w:w="675" w:type="dxa"/>
          </w:tcPr>
          <w:p w:rsidR="00D83E27" w:rsidRDefault="00D83E27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</w:tcPr>
          <w:p w:rsidR="00D83E27" w:rsidRPr="00AB0241" w:rsidRDefault="00D83E27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«Захист України» для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середньої освіти (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стандарту)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затверджена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наказом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 від 23.10.2017 № 1407 «Про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грифу МОН України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програмам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8F3AFA">
              <w:rPr>
                <w:rFonts w:ascii="Times New Roman" w:hAnsi="Times New Roman" w:cs="Times New Roman"/>
                <w:sz w:val="28"/>
                <w:szCs w:val="28"/>
              </w:rPr>
              <w:t xml:space="preserve"> середньої освіти». </w:t>
            </w:r>
            <w:r w:rsidRPr="00AB0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URL : </w:t>
            </w:r>
            <w:hyperlink r:id="rId8" w:history="1">
              <w:r w:rsidRPr="00AB024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http://mon.gov.ua/</w:t>
              </w:r>
              <w:r w:rsidRPr="00AB0241">
                <w:rPr>
                  <w:rStyle w:val="a7"/>
                  <w:lang w:val="en-US"/>
                </w:rPr>
                <w:t xml:space="preserve"> </w:t>
              </w:r>
              <w:r w:rsidRPr="00AB024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activity/education/</w:t>
              </w:r>
              <w:proofErr w:type="spellStart"/>
              <w:r w:rsidRPr="00AB024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zagalnaserednya</w:t>
              </w:r>
              <w:proofErr w:type="spellEnd"/>
              <w:r w:rsidRPr="00AB024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/navchalni-programy.html</w:t>
              </w:r>
            </w:hyperlink>
          </w:p>
        </w:tc>
      </w:tr>
      <w:tr w:rsidR="00D83E27" w:rsidTr="00E00DF0">
        <w:trPr>
          <w:trHeight w:val="705"/>
        </w:trPr>
        <w:tc>
          <w:tcPr>
            <w:tcW w:w="675" w:type="dxa"/>
          </w:tcPr>
          <w:p w:rsidR="00D83E27" w:rsidRDefault="00D83E27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D83E27" w:rsidRDefault="00D83E27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7A4">
              <w:rPr>
                <w:rFonts w:ascii="Times New Roman" w:hAnsi="Times New Roman" w:cs="Times New Roman"/>
                <w:sz w:val="28"/>
                <w:szCs w:val="28"/>
              </w:rPr>
              <w:t xml:space="preserve">Окремі </w:t>
            </w:r>
            <w:proofErr w:type="spellStart"/>
            <w:r w:rsidRPr="009927A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9927A4">
              <w:rPr>
                <w:rFonts w:ascii="Times New Roman" w:hAnsi="Times New Roman" w:cs="Times New Roman"/>
                <w:sz w:val="28"/>
                <w:szCs w:val="28"/>
              </w:rPr>
              <w:t xml:space="preserve"> курсу </w:t>
            </w:r>
            <w:proofErr w:type="spellStart"/>
            <w:r w:rsidRPr="009927A4">
              <w:rPr>
                <w:rFonts w:ascii="Times New Roman" w:hAnsi="Times New Roman" w:cs="Times New Roman"/>
                <w:sz w:val="28"/>
                <w:szCs w:val="28"/>
              </w:rPr>
              <w:t>стрільби</w:t>
            </w:r>
            <w:proofErr w:type="spellEnd"/>
            <w:r w:rsidRPr="009927A4">
              <w:rPr>
                <w:rFonts w:ascii="Times New Roman" w:hAnsi="Times New Roman" w:cs="Times New Roman"/>
                <w:sz w:val="28"/>
                <w:szCs w:val="28"/>
              </w:rPr>
              <w:t xml:space="preserve"> зі </w:t>
            </w:r>
            <w:proofErr w:type="spellStart"/>
            <w:r w:rsidRPr="009927A4">
              <w:rPr>
                <w:rFonts w:ascii="Times New Roman" w:hAnsi="Times New Roman" w:cs="Times New Roman"/>
                <w:sz w:val="28"/>
                <w:szCs w:val="28"/>
              </w:rPr>
              <w:t>стрілецької</w:t>
            </w:r>
            <w:proofErr w:type="spellEnd"/>
            <w:r w:rsidRPr="00992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7A4">
              <w:rPr>
                <w:rFonts w:ascii="Times New Roman" w:hAnsi="Times New Roman" w:cs="Times New Roman"/>
                <w:sz w:val="28"/>
                <w:szCs w:val="28"/>
              </w:rPr>
              <w:t>зброї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446">
              <w:rPr>
                <w:rFonts w:ascii="Times New Roman" w:hAnsi="Times New Roman" w:cs="Times New Roman"/>
                <w:sz w:val="28"/>
                <w:szCs w:val="28"/>
              </w:rPr>
              <w:t xml:space="preserve">URL : </w:t>
            </w:r>
            <w:hyperlink r:id="rId9" w:history="1">
              <w:r w:rsidRPr="001654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http://mon.gov.ua/activity/education/zagalnaserednya/navchalni-programy.htm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2F9D" w:rsidRPr="00D42F9D" w:rsidTr="00E00DF0">
        <w:trPr>
          <w:trHeight w:val="705"/>
        </w:trPr>
        <w:tc>
          <w:tcPr>
            <w:tcW w:w="675" w:type="dxa"/>
          </w:tcPr>
          <w:p w:rsidR="00D42F9D" w:rsidRPr="00D42F9D" w:rsidRDefault="00D42F9D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79" w:type="dxa"/>
          </w:tcPr>
          <w:p w:rsidR="00D42F9D" w:rsidRPr="00D42F9D" w:rsidRDefault="00D42F9D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Настанова зі стрілецької справи. Ручні гранати. </w:t>
            </w:r>
            <w:r w:rsidRPr="00D4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URL 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D42F9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https://drive.google.com/file/d/0B4LJtLjz2HgTQWV1WHFCLVluVlk/view</w:t>
              </w:r>
            </w:hyperlink>
          </w:p>
        </w:tc>
      </w:tr>
      <w:tr w:rsidR="00D83E27" w:rsidRPr="00D42F9D" w:rsidTr="00E00DF0">
        <w:trPr>
          <w:trHeight w:val="1003"/>
        </w:trPr>
        <w:tc>
          <w:tcPr>
            <w:tcW w:w="675" w:type="dxa"/>
          </w:tcPr>
          <w:p w:rsidR="00D83E27" w:rsidRPr="00D42F9D" w:rsidRDefault="00D42F9D" w:rsidP="00D83E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79" w:type="dxa"/>
          </w:tcPr>
          <w:p w:rsidR="00D83E27" w:rsidRPr="00AB0241" w:rsidRDefault="00D83E27" w:rsidP="00D83E27">
            <w:pPr>
              <w:pStyle w:val="a3"/>
              <w:tabs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Фука М.М. «Захист Вітчизни: підручник для 11 класу закладів загальної середньої освіти. </w:t>
            </w:r>
            <w:proofErr w:type="spellStart"/>
            <w:r w:rsidRPr="00D4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ільний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. М.М. Фука, І.М.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Гарасимів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, К.О. Пашко, Ю.П.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Щирба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, А.А. Гудима, </w:t>
            </w:r>
            <w:proofErr w:type="spellStart"/>
            <w:proofErr w:type="gram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proofErr w:type="spell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 xml:space="preserve"> «Астон», 2019. </w:t>
            </w:r>
            <w:r w:rsidRPr="00AB0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328 </w:t>
            </w:r>
            <w:proofErr w:type="gram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0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:</w:t>
            </w:r>
            <w:proofErr w:type="gramEnd"/>
            <w:r w:rsidRPr="00AB0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E27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AB0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URL: </w:t>
            </w:r>
            <w:hyperlink r:id="rId11" w:history="1">
              <w:r w:rsidRPr="00AB024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https://pidruchnyk.com.ua/457-zahist-vtchizni-gudima-pashko-gerasimv-fuka-11-klas.html</w:t>
              </w:r>
            </w:hyperlink>
          </w:p>
        </w:tc>
      </w:tr>
    </w:tbl>
    <w:p w:rsidR="00C0252C" w:rsidRPr="00AB0241" w:rsidRDefault="00C0252C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52C" w:rsidRDefault="00E744A8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національно-патріотичної</w:t>
      </w:r>
      <w:proofErr w:type="spellEnd"/>
    </w:p>
    <w:p w:rsidR="0060181C" w:rsidRPr="0060181C" w:rsidRDefault="00E744A8" w:rsidP="0060181C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та «Захисту України»</w:t>
      </w:r>
      <w:r w:rsidR="0060181C" w:rsidRPr="0060181C">
        <w:t xml:space="preserve"> </w:t>
      </w:r>
      <w:proofErr w:type="spellStart"/>
      <w:r w:rsidR="0060181C" w:rsidRPr="0060181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60181C" w:rsidRPr="0060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1C" w:rsidRPr="0060181C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="0060181C" w:rsidRPr="00601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1C" w:rsidRPr="0060181C" w:rsidRDefault="0060181C" w:rsidP="0060181C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60181C">
        <w:rPr>
          <w:rFonts w:ascii="Times New Roman" w:hAnsi="Times New Roman" w:cs="Times New Roman"/>
          <w:sz w:val="28"/>
          <w:szCs w:val="28"/>
        </w:rPr>
        <w:t xml:space="preserve">освітньої діяльності та </w:t>
      </w:r>
    </w:p>
    <w:p w:rsidR="0060181C" w:rsidRPr="0060181C" w:rsidRDefault="0060181C" w:rsidP="0060181C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81C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60181C">
        <w:rPr>
          <w:rFonts w:ascii="Times New Roman" w:hAnsi="Times New Roman" w:cs="Times New Roman"/>
          <w:sz w:val="28"/>
          <w:szCs w:val="28"/>
        </w:rPr>
        <w:t xml:space="preserve"> розвитку </w:t>
      </w:r>
    </w:p>
    <w:p w:rsidR="00E744A8" w:rsidRDefault="0060181C" w:rsidP="0060181C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60181C">
        <w:rPr>
          <w:rFonts w:ascii="Times New Roman" w:hAnsi="Times New Roman" w:cs="Times New Roman"/>
          <w:sz w:val="28"/>
          <w:szCs w:val="28"/>
        </w:rPr>
        <w:t xml:space="preserve">КЗ </w:t>
      </w:r>
      <w:proofErr w:type="spellStart"/>
      <w:r w:rsidRPr="0060181C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60181C">
        <w:rPr>
          <w:rFonts w:ascii="Times New Roman" w:hAnsi="Times New Roman" w:cs="Times New Roman"/>
          <w:sz w:val="28"/>
          <w:szCs w:val="28"/>
        </w:rPr>
        <w:t xml:space="preserve"> ОІППО                                                               Н.М. Сукачова</w:t>
      </w:r>
    </w:p>
    <w:p w:rsidR="00C0252C" w:rsidRDefault="00C0252C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52C" w:rsidRDefault="00C0252C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52C" w:rsidRDefault="00C0252C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52C" w:rsidRDefault="00C0252C" w:rsidP="00EA52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52C" w:rsidSect="002C7BC9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5AC"/>
    <w:multiLevelType w:val="hybridMultilevel"/>
    <w:tmpl w:val="F2204D20"/>
    <w:lvl w:ilvl="0" w:tplc="7B889480">
      <w:numFmt w:val="bullet"/>
      <w:lvlText w:val="−"/>
      <w:lvlJc w:val="left"/>
      <w:pPr>
        <w:ind w:left="142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327449"/>
    <w:multiLevelType w:val="hybridMultilevel"/>
    <w:tmpl w:val="DAD60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396FD2"/>
    <w:multiLevelType w:val="hybridMultilevel"/>
    <w:tmpl w:val="2A7E9462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274F46"/>
    <w:multiLevelType w:val="hybridMultilevel"/>
    <w:tmpl w:val="D522F732"/>
    <w:lvl w:ilvl="0" w:tplc="7B889480">
      <w:numFmt w:val="bullet"/>
      <w:lvlText w:val="−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5EEB"/>
    <w:multiLevelType w:val="hybridMultilevel"/>
    <w:tmpl w:val="3A343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7E59CF"/>
    <w:multiLevelType w:val="hybridMultilevel"/>
    <w:tmpl w:val="20FCAA40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776B61"/>
    <w:multiLevelType w:val="multilevel"/>
    <w:tmpl w:val="7A0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A171C"/>
    <w:multiLevelType w:val="hybridMultilevel"/>
    <w:tmpl w:val="7DF469CC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8C45A2"/>
    <w:multiLevelType w:val="hybridMultilevel"/>
    <w:tmpl w:val="5A1C6EC8"/>
    <w:lvl w:ilvl="0" w:tplc="7B889480">
      <w:numFmt w:val="bullet"/>
      <w:lvlText w:val="−"/>
      <w:lvlJc w:val="left"/>
      <w:pPr>
        <w:ind w:left="142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BD"/>
    <w:rsid w:val="00003FF3"/>
    <w:rsid w:val="00030E24"/>
    <w:rsid w:val="000329C4"/>
    <w:rsid w:val="00062C7D"/>
    <w:rsid w:val="00062FB7"/>
    <w:rsid w:val="00063D21"/>
    <w:rsid w:val="000A3DBA"/>
    <w:rsid w:val="000B7011"/>
    <w:rsid w:val="000E272F"/>
    <w:rsid w:val="000F3C78"/>
    <w:rsid w:val="0013224C"/>
    <w:rsid w:val="001634BE"/>
    <w:rsid w:val="00165446"/>
    <w:rsid w:val="00180C49"/>
    <w:rsid w:val="00191973"/>
    <w:rsid w:val="00196380"/>
    <w:rsid w:val="001C5488"/>
    <w:rsid w:val="001D6CD9"/>
    <w:rsid w:val="00210AD0"/>
    <w:rsid w:val="00224000"/>
    <w:rsid w:val="00225125"/>
    <w:rsid w:val="00292ACD"/>
    <w:rsid w:val="00292D74"/>
    <w:rsid w:val="002C7BC9"/>
    <w:rsid w:val="002D2F16"/>
    <w:rsid w:val="002E1695"/>
    <w:rsid w:val="003258A5"/>
    <w:rsid w:val="00366BA8"/>
    <w:rsid w:val="003950CE"/>
    <w:rsid w:val="003A63F6"/>
    <w:rsid w:val="003B5B37"/>
    <w:rsid w:val="003B5E77"/>
    <w:rsid w:val="003C2E78"/>
    <w:rsid w:val="003E5A90"/>
    <w:rsid w:val="0042116E"/>
    <w:rsid w:val="00430B9D"/>
    <w:rsid w:val="00432A52"/>
    <w:rsid w:val="004428BA"/>
    <w:rsid w:val="00486F44"/>
    <w:rsid w:val="004B7004"/>
    <w:rsid w:val="004C395E"/>
    <w:rsid w:val="00506E1A"/>
    <w:rsid w:val="00513968"/>
    <w:rsid w:val="00527839"/>
    <w:rsid w:val="005861AA"/>
    <w:rsid w:val="005C15BD"/>
    <w:rsid w:val="005D3161"/>
    <w:rsid w:val="005D7A9F"/>
    <w:rsid w:val="005F3CBF"/>
    <w:rsid w:val="0060181C"/>
    <w:rsid w:val="00605B45"/>
    <w:rsid w:val="006464C8"/>
    <w:rsid w:val="00647783"/>
    <w:rsid w:val="006667B6"/>
    <w:rsid w:val="006D10E1"/>
    <w:rsid w:val="006E5FE1"/>
    <w:rsid w:val="006E6852"/>
    <w:rsid w:val="006F30BA"/>
    <w:rsid w:val="006F5C1C"/>
    <w:rsid w:val="00701E3D"/>
    <w:rsid w:val="0073468A"/>
    <w:rsid w:val="00743965"/>
    <w:rsid w:val="00774D24"/>
    <w:rsid w:val="007B208F"/>
    <w:rsid w:val="007C6556"/>
    <w:rsid w:val="007D15CD"/>
    <w:rsid w:val="007D21C8"/>
    <w:rsid w:val="007E152E"/>
    <w:rsid w:val="007F1B72"/>
    <w:rsid w:val="0084358F"/>
    <w:rsid w:val="00885D88"/>
    <w:rsid w:val="008F3AFA"/>
    <w:rsid w:val="00914A01"/>
    <w:rsid w:val="009167F6"/>
    <w:rsid w:val="00917E4D"/>
    <w:rsid w:val="00931C71"/>
    <w:rsid w:val="0095214E"/>
    <w:rsid w:val="009927A4"/>
    <w:rsid w:val="00997F86"/>
    <w:rsid w:val="009B4B76"/>
    <w:rsid w:val="009C0A31"/>
    <w:rsid w:val="009F33D1"/>
    <w:rsid w:val="00A50C96"/>
    <w:rsid w:val="00A53E92"/>
    <w:rsid w:val="00AB0241"/>
    <w:rsid w:val="00B132A4"/>
    <w:rsid w:val="00B20192"/>
    <w:rsid w:val="00B264C9"/>
    <w:rsid w:val="00B32F57"/>
    <w:rsid w:val="00BD523F"/>
    <w:rsid w:val="00BF35C8"/>
    <w:rsid w:val="00BF5CDE"/>
    <w:rsid w:val="00BF62BB"/>
    <w:rsid w:val="00C0252C"/>
    <w:rsid w:val="00C30951"/>
    <w:rsid w:val="00C3127D"/>
    <w:rsid w:val="00C34DE8"/>
    <w:rsid w:val="00C465CD"/>
    <w:rsid w:val="00C71B76"/>
    <w:rsid w:val="00C8276E"/>
    <w:rsid w:val="00C87378"/>
    <w:rsid w:val="00C905C6"/>
    <w:rsid w:val="00C92672"/>
    <w:rsid w:val="00C93F99"/>
    <w:rsid w:val="00CA2963"/>
    <w:rsid w:val="00CC251C"/>
    <w:rsid w:val="00CC2AD2"/>
    <w:rsid w:val="00D02287"/>
    <w:rsid w:val="00D072E6"/>
    <w:rsid w:val="00D11A77"/>
    <w:rsid w:val="00D33F31"/>
    <w:rsid w:val="00D4253A"/>
    <w:rsid w:val="00D42F9D"/>
    <w:rsid w:val="00D5750D"/>
    <w:rsid w:val="00D66B1B"/>
    <w:rsid w:val="00D740CF"/>
    <w:rsid w:val="00D83E27"/>
    <w:rsid w:val="00D912E2"/>
    <w:rsid w:val="00DB4E52"/>
    <w:rsid w:val="00DB6562"/>
    <w:rsid w:val="00DB6C2B"/>
    <w:rsid w:val="00DC6DA6"/>
    <w:rsid w:val="00E00DF0"/>
    <w:rsid w:val="00E41464"/>
    <w:rsid w:val="00E61EA7"/>
    <w:rsid w:val="00E625FA"/>
    <w:rsid w:val="00E715F5"/>
    <w:rsid w:val="00E744A8"/>
    <w:rsid w:val="00E902E1"/>
    <w:rsid w:val="00EA1C8A"/>
    <w:rsid w:val="00EA52CD"/>
    <w:rsid w:val="00EC7A53"/>
    <w:rsid w:val="00ED2040"/>
    <w:rsid w:val="00EE2B66"/>
    <w:rsid w:val="00F00373"/>
    <w:rsid w:val="00F2146A"/>
    <w:rsid w:val="00F81262"/>
    <w:rsid w:val="00F838BA"/>
    <w:rsid w:val="00FC370F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86C3"/>
  <w15:docId w15:val="{88135F41-0DC4-4FE9-ADC4-6CD7BBB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3A"/>
    <w:pPr>
      <w:ind w:left="720"/>
      <w:contextualSpacing/>
    </w:pPr>
  </w:style>
  <w:style w:type="table" w:styleId="a4">
    <w:name w:val="Table Grid"/>
    <w:basedOn w:val="a1"/>
    <w:uiPriority w:val="59"/>
    <w:rsid w:val="003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A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7A9F"/>
  </w:style>
  <w:style w:type="character" w:styleId="a7">
    <w:name w:val="Hyperlink"/>
    <w:basedOn w:val="a0"/>
    <w:uiPriority w:val="99"/>
    <w:unhideWhenUsed/>
    <w:rsid w:val="008F3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%20activity/education/zagalnaserednya/navchalni-program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250-16%23Text%20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pidruchnyk111/1-167377043?ref=https:%20//pidruc" TargetMode="External"/><Relationship Id="rId11" Type="http://schemas.openxmlformats.org/officeDocument/2006/relationships/hyperlink" Target="https://pidruchnyk.com.ua/457-zahist-vtchizni-gudima-pashko-gerasimv-fuka-11-klas.html" TargetMode="External"/><Relationship Id="rId5" Type="http://schemas.openxmlformats.org/officeDocument/2006/relationships/hyperlink" Target="https://pidruchnyk.com.ua/1271-zahyst-vitchyzny-11-klass-gnatyuk.html" TargetMode="External"/><Relationship Id="rId10" Type="http://schemas.openxmlformats.org/officeDocument/2006/relationships/hyperlink" Target="https://drive.google.com/file/d/0B4LJtLjz2HgTQWV1WHFCLVluVlk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activity/education/zagalnaserednya/navchalni-program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2439</Words>
  <Characters>13904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</cp:lastModifiedBy>
  <cp:revision>12</cp:revision>
  <dcterms:created xsi:type="dcterms:W3CDTF">2021-04-19T17:33:00Z</dcterms:created>
  <dcterms:modified xsi:type="dcterms:W3CDTF">2021-04-20T08:44:00Z</dcterms:modified>
</cp:coreProperties>
</file>