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F4" w:rsidRDefault="002317F4" w:rsidP="002317F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49530</wp:posOffset>
            </wp:positionV>
            <wp:extent cx="1770380" cy="1892300"/>
            <wp:effectExtent l="0" t="0" r="1270" b="0"/>
            <wp:wrapSquare wrapText="bothSides"/>
            <wp:docPr id="1" name="Рисунок 1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7F4">
        <w:rPr>
          <w:rFonts w:ascii="Times New Roman" w:eastAsia="Batang" w:hAnsi="Times New Roman" w:cs="Times New Roman"/>
          <w:b/>
          <w:sz w:val="28"/>
          <w:lang w:val="uk-UA"/>
        </w:rPr>
        <w:t>Навчально-методичні основи реалізації змісту загальної мистецької освіти</w:t>
      </w:r>
    </w:p>
    <w:p w:rsidR="002317F4" w:rsidRDefault="002317F4" w:rsidP="0023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17F4">
        <w:rPr>
          <w:rFonts w:ascii="Times New Roman" w:eastAsia="Batang" w:hAnsi="Times New Roman" w:cs="Times New Roman"/>
          <w:b/>
          <w:sz w:val="28"/>
          <w:lang w:val="uk-UA"/>
        </w:rPr>
        <w:t>у контексті вимог</w:t>
      </w:r>
      <w:r w:rsidRPr="004F0A1A">
        <w:rPr>
          <w:rFonts w:ascii="Times New Roman" w:eastAsia="Batang" w:hAnsi="Times New Roman" w:cs="Times New Roman"/>
          <w:b/>
          <w:sz w:val="28"/>
        </w:rPr>
        <w:t xml:space="preserve"> НУШ</w:t>
      </w:r>
      <w:r>
        <w:rPr>
          <w:noProof/>
          <w:lang w:eastAsia="ru-RU"/>
        </w:rPr>
        <w:t xml:space="preserve"> </w:t>
      </w:r>
    </w:p>
    <w:p w:rsidR="002317F4" w:rsidRPr="002317F4" w:rsidRDefault="002317F4" w:rsidP="002317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17F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методичні рекомендації</w:t>
      </w:r>
    </w:p>
    <w:p w:rsidR="002317F4" w:rsidRDefault="002317F4" w:rsidP="0023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D47" w:rsidRPr="00FF6D47" w:rsidRDefault="002317F4" w:rsidP="002317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Нова українська школа приділяє вагому увагу розвитку творчості</w:t>
      </w:r>
      <w:r w:rsidR="004475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F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креативності та емоційного інтелекту – якостей особистості, необхідних їй упродовж життя</w:t>
      </w:r>
      <w:bookmarkStart w:id="0" w:name="_GoBack"/>
      <w:bookmarkEnd w:id="0"/>
      <w:r w:rsidRPr="00FF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якостей, що активно розвиваються у процесі різних видів мистецької діяльності – спів, малювання, гра на дитячих музичних інструментах, імпровізація, інсценізація, активне сприймання творів мистецтва для розуміння їх впливу на людину. Саме тому </w:t>
      </w:r>
      <w:r w:rsidRPr="00FF6D4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FF6D47">
        <w:rPr>
          <w:rFonts w:ascii="Times New Roman" w:hAnsi="Times New Roman"/>
          <w:bCs/>
          <w:sz w:val="28"/>
          <w:szCs w:val="28"/>
          <w:lang w:val="uk-UA"/>
        </w:rPr>
        <w:t xml:space="preserve"> Державному стандарті початкової освіти та Типових освітніх програмах (мистецька освітня галузь) зроблено вагомий акцент на формування в межах цієї освітньої галузі таких мистецьких умінь, які б ефективно сприяли розвитку дитячої творчості, творчому та особистісному  самовираженню, активному (</w:t>
      </w:r>
      <w:proofErr w:type="spellStart"/>
      <w:r w:rsidRPr="00FF6D47">
        <w:rPr>
          <w:rFonts w:ascii="Times New Roman" w:hAnsi="Times New Roman"/>
          <w:bCs/>
          <w:sz w:val="28"/>
          <w:szCs w:val="28"/>
          <w:lang w:val="uk-UA"/>
        </w:rPr>
        <w:t>діяльнісному</w:t>
      </w:r>
      <w:proofErr w:type="spellEnd"/>
      <w:r w:rsidRPr="00FF6D47">
        <w:rPr>
          <w:rFonts w:ascii="Times New Roman" w:hAnsi="Times New Roman"/>
          <w:bCs/>
          <w:sz w:val="28"/>
          <w:szCs w:val="28"/>
          <w:lang w:val="uk-UA"/>
        </w:rPr>
        <w:t xml:space="preserve">) збагаченню емоційного досвіду. </w:t>
      </w:r>
      <w:r w:rsidRPr="00FF6D47">
        <w:rPr>
          <w:rFonts w:ascii="Times New Roman" w:hAnsi="Times New Roman"/>
          <w:sz w:val="28"/>
          <w:szCs w:val="28"/>
          <w:lang w:val="uk-UA"/>
        </w:rPr>
        <w:t xml:space="preserve">Упродовж навчання у початковій школі у дітей мають системно  формуватися виконавські уміння та навички, характерні для кожного окремого виду художньої діяльності: опанування графічних, живописних, декоративних технік, знайомство з правилами композиції, </w:t>
      </w:r>
      <w:proofErr w:type="spellStart"/>
      <w:r w:rsidRPr="00FF6D47">
        <w:rPr>
          <w:rFonts w:ascii="Times New Roman" w:hAnsi="Times New Roman"/>
          <w:sz w:val="28"/>
          <w:szCs w:val="28"/>
          <w:lang w:val="uk-UA"/>
        </w:rPr>
        <w:t>кольорознавства</w:t>
      </w:r>
      <w:proofErr w:type="spellEnd"/>
      <w:r w:rsidRPr="00FF6D47">
        <w:rPr>
          <w:rFonts w:ascii="Times New Roman" w:hAnsi="Times New Roman"/>
          <w:sz w:val="28"/>
          <w:szCs w:val="28"/>
          <w:lang w:val="uk-UA"/>
        </w:rPr>
        <w:t>, ліплення тощо (з образотворчого мистецтва); формування вокальних та хорових навичок (з музичного мистецтва); набуття елементарних акторських та хореографічних умінь під час театралізацій, інсценізацій, рольових ігор, рухів під музику тощо. Водночас, в контексті інтегрованого навчання відбувається</w:t>
      </w:r>
      <w:r w:rsidRPr="00FF6D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6D4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FF6D47">
        <w:rPr>
          <w:rFonts w:ascii="Times New Roman" w:hAnsi="Times New Roman"/>
          <w:sz w:val="28"/>
          <w:szCs w:val="28"/>
          <w:lang w:val="uk-UA"/>
        </w:rPr>
        <w:t>поліхудожніх</w:t>
      </w:r>
      <w:proofErr w:type="spellEnd"/>
      <w:r w:rsidRPr="00FF6D47">
        <w:rPr>
          <w:rFonts w:ascii="Times New Roman" w:hAnsi="Times New Roman"/>
          <w:sz w:val="28"/>
          <w:szCs w:val="28"/>
          <w:lang w:val="uk-UA"/>
        </w:rPr>
        <w:t xml:space="preserve"> умінь та якостей</w:t>
      </w:r>
      <w:r w:rsidRPr="00FF6D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6D47">
        <w:rPr>
          <w:rFonts w:ascii="Times New Roman" w:hAnsi="Times New Roman"/>
          <w:sz w:val="28"/>
          <w:szCs w:val="28"/>
          <w:lang w:val="uk-UA"/>
        </w:rPr>
        <w:t xml:space="preserve">(здатність до порівняння мови різних видів мистецтва,  відтворення різних явищ через музичні інтонації, малюнок, рух, жест, «оживлення» творів образотворчого мистецтва, візуалізація музики тощо). </w:t>
      </w:r>
      <w:r w:rsidRPr="00FF6D47">
        <w:rPr>
          <w:rFonts w:ascii="Times New Roman" w:hAnsi="Times New Roman"/>
          <w:bCs/>
          <w:sz w:val="28"/>
          <w:szCs w:val="28"/>
          <w:lang w:val="uk-UA"/>
        </w:rPr>
        <w:t xml:space="preserve">Формування кожного з вищезазначених мистецьких умінь потребує особливого фахового педагогічного підходу. </w:t>
      </w:r>
    </w:p>
    <w:p w:rsidR="00FF6D47" w:rsidRPr="00A26FAD" w:rsidRDefault="00FF6D47" w:rsidP="00FF6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/>
        </w:rPr>
        <w:t xml:space="preserve">Особливістю навчальної програми </w:t>
      </w:r>
      <w:r w:rsidR="008A0D55">
        <w:rPr>
          <w:rFonts w:ascii="Times New Roman" w:hAnsi="Times New Roman"/>
          <w:sz w:val="28"/>
          <w:szCs w:val="28"/>
          <w:lang w:val="uk-UA"/>
        </w:rPr>
        <w:t xml:space="preserve">освітньої галузі </w:t>
      </w:r>
      <w:r w:rsidRPr="00A26FAD">
        <w:rPr>
          <w:rFonts w:ascii="Times New Roman" w:hAnsi="Times New Roman"/>
          <w:sz w:val="28"/>
          <w:szCs w:val="28"/>
          <w:lang w:val="uk-UA"/>
        </w:rPr>
        <w:t xml:space="preserve">«Мистецтво» є варіативність  художнього наповнення  змісту: кожен учитель може обирати різноманітні твори мистецтва для реалізації завдань програми, розкриття теми уроку та набуття учнями ключових і предметних компетентностей, визначених програмою.  </w:t>
      </w:r>
    </w:p>
    <w:p w:rsidR="00FF6D47" w:rsidRPr="00A26FAD" w:rsidRDefault="00FF6D47" w:rsidP="00FF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 xml:space="preserve">Особливості організації навчального процесу на уроках мистецьких дисциплін </w:t>
      </w:r>
      <w:r w:rsidR="00A26FAD">
        <w:rPr>
          <w:rFonts w:ascii="Times New Roman" w:hAnsi="Times New Roman"/>
          <w:sz w:val="28"/>
          <w:szCs w:val="28"/>
          <w:lang w:val="uk-UA" w:eastAsia="uk-UA"/>
        </w:rPr>
        <w:t xml:space="preserve">у контексті вимог НУШ </w:t>
      </w:r>
      <w:r w:rsidRPr="00A26FAD">
        <w:rPr>
          <w:rFonts w:ascii="Times New Roman" w:hAnsi="Times New Roman"/>
          <w:sz w:val="28"/>
          <w:szCs w:val="28"/>
          <w:lang w:val="uk-UA" w:eastAsia="uk-UA"/>
        </w:rPr>
        <w:t>зумовлює застосування методів та прийомів, системи творчих завдань, різноманітних форм роботи, які стимулюють діалогічне спілкування школярів. Для досягнення його ефективності вчитель має дотримуватися таких естетико-психологічних аспектів, як: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знання психологічних особливостей учнів;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уміння вчасно виявити емоційний настрій дитини;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уміння обирати стосовно кожного учня таку форму спілкування, яка б відповідала його віковим індивідуальним особливостям;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>уміння організовувати роботу в системі взаємин «учитель-учень»;</w:t>
      </w:r>
    </w:p>
    <w:p w:rsidR="00FF6D47" w:rsidRPr="00A26FAD" w:rsidRDefault="00FF6D47" w:rsidP="00A26FA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 w:eastAsia="uk-UA"/>
        </w:rPr>
        <w:t xml:space="preserve">уміння спрямовувати педагогічну дію на виклик в учнів певних художніх образів, смаків, формування культури спілкування. </w:t>
      </w:r>
    </w:p>
    <w:p w:rsidR="00FF6D47" w:rsidRPr="00A26FAD" w:rsidRDefault="00FF6D47" w:rsidP="00FF6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/>
        </w:rPr>
        <w:t xml:space="preserve">Отже, учителю </w:t>
      </w:r>
      <w:r w:rsidR="006D0B93">
        <w:rPr>
          <w:rFonts w:ascii="Times New Roman" w:hAnsi="Times New Roman"/>
          <w:sz w:val="28"/>
          <w:szCs w:val="28"/>
          <w:lang w:val="uk-UA"/>
        </w:rPr>
        <w:t>освітньої галузі</w:t>
      </w:r>
      <w:r w:rsidRPr="00A26FAD">
        <w:rPr>
          <w:rFonts w:ascii="Times New Roman" w:hAnsi="Times New Roman"/>
          <w:sz w:val="28"/>
          <w:szCs w:val="28"/>
          <w:lang w:val="uk-UA"/>
        </w:rPr>
        <w:t xml:space="preserve"> «Мистецтво» рекомендуємо:</w:t>
      </w:r>
    </w:p>
    <w:p w:rsidR="00FF6D47" w:rsidRPr="00A26FAD" w:rsidRDefault="00FF6D47" w:rsidP="00FF6D4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6FAD">
        <w:rPr>
          <w:rFonts w:ascii="Times New Roman" w:hAnsi="Times New Roman"/>
          <w:sz w:val="28"/>
          <w:szCs w:val="28"/>
          <w:lang w:val="uk-UA"/>
        </w:rPr>
        <w:t>Опрацювати нормативні документи:</w:t>
      </w:r>
    </w:p>
    <w:p w:rsidR="00FF6D47" w:rsidRPr="00A26FAD" w:rsidRDefault="00B840AD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lang w:val="uk-UA"/>
        </w:rPr>
      </w:pPr>
      <w:hyperlink r:id="rId6" w:history="1">
        <w:r w:rsidR="00FF6D47" w:rsidRPr="00A26FAD">
          <w:rPr>
            <w:rStyle w:val="a4"/>
            <w:color w:val="auto"/>
            <w:sz w:val="28"/>
            <w:u w:val="none"/>
            <w:lang w:val="uk-UA"/>
          </w:rPr>
          <w:t>Наказ МОН України від 13.07.2017 № 1021 «Про організаційні питання запровадження Концепції Нової української школи у загальноосвітніх навчальних закладах 1-го ступеня</w:t>
        </w:r>
      </w:hyperlink>
      <w:r w:rsidR="00FF6D47" w:rsidRPr="00A26FAD">
        <w:rPr>
          <w:rFonts w:ascii="Times New Roman" w:hAnsi="Times New Roman" w:cs="Times New Roman"/>
          <w:sz w:val="28"/>
          <w:lang w:val="uk-UA"/>
        </w:rPr>
        <w:t>»;</w:t>
      </w:r>
    </w:p>
    <w:p w:rsidR="00FF6D47" w:rsidRDefault="00B840AD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lang w:val="uk-UA"/>
        </w:rPr>
      </w:pPr>
      <w:hyperlink r:id="rId7" w:history="1">
        <w:r w:rsidR="00FF6D47" w:rsidRPr="00A26FAD">
          <w:rPr>
            <w:rStyle w:val="a4"/>
            <w:color w:val="auto"/>
            <w:sz w:val="28"/>
            <w:u w:val="none"/>
            <w:lang w:val="uk-UA"/>
          </w:rPr>
          <w:t>Наказ МОН України від 20.04.2018 №</w:t>
        </w:r>
        <w:r w:rsidR="00A26FAD">
          <w:rPr>
            <w:rStyle w:val="a4"/>
            <w:color w:val="auto"/>
            <w:sz w:val="28"/>
            <w:u w:val="none"/>
            <w:lang w:val="uk-UA"/>
          </w:rPr>
          <w:t xml:space="preserve"> </w:t>
        </w:r>
        <w:r w:rsidR="00FF6D47" w:rsidRPr="00A26FAD">
          <w:rPr>
            <w:rStyle w:val="a4"/>
            <w:color w:val="auto"/>
            <w:sz w:val="28"/>
            <w:u w:val="none"/>
            <w:lang w:val="uk-UA"/>
          </w:rPr>
          <w:t>407 «Про затвердження типової освітньої програми закладів загальної середньої освіти І ступеня</w:t>
        </w:r>
      </w:hyperlink>
      <w:r w:rsidR="00FF6D47" w:rsidRPr="00A26FAD">
        <w:rPr>
          <w:rFonts w:ascii="Times New Roman" w:hAnsi="Times New Roman" w:cs="Times New Roman"/>
          <w:sz w:val="28"/>
          <w:lang w:val="uk-UA"/>
        </w:rPr>
        <w:t>»</w:t>
      </w:r>
    </w:p>
    <w:p w:rsidR="007F078B" w:rsidRPr="007F078B" w:rsidRDefault="00B840AD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7F078B" w:rsidRPr="007F078B">
          <w:rPr>
            <w:rFonts w:ascii="Times New Roman" w:hAnsi="Times New Roman" w:cs="Times New Roman"/>
            <w:sz w:val="28"/>
            <w:szCs w:val="28"/>
            <w:lang w:val="uk-UA"/>
          </w:rPr>
          <w:t xml:space="preserve"> Наказ МОН України від 20.08.2018 № 923 «</w:t>
        </w:r>
        <w:r w:rsidR="007F078B" w:rsidRPr="007F078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затвердження методичних рекомендацій щодо адаптаційного періоду для учнів першого класу у Новій українській школі</w:t>
        </w:r>
      </w:hyperlink>
      <w:r w:rsidR="007F078B" w:rsidRPr="007F078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6FAD" w:rsidRPr="00A26FAD" w:rsidRDefault="00FF6D47" w:rsidP="009B3721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lang w:val="uk-UA"/>
        </w:rPr>
      </w:pPr>
      <w:r w:rsidRPr="00A26FAD">
        <w:rPr>
          <w:rFonts w:ascii="Times New Roman" w:hAnsi="Times New Roman" w:cs="Times New Roman"/>
          <w:sz w:val="28"/>
          <w:lang w:val="uk-UA"/>
        </w:rPr>
        <w:t xml:space="preserve">Наказ МОН України від </w:t>
      </w:r>
      <w:r w:rsidR="007F078B">
        <w:rPr>
          <w:rFonts w:ascii="Times New Roman" w:hAnsi="Times New Roman" w:cs="Times New Roman"/>
          <w:sz w:val="28"/>
          <w:lang w:val="uk-UA"/>
        </w:rPr>
        <w:t>2</w:t>
      </w:r>
      <w:r w:rsidR="00A26FAD">
        <w:rPr>
          <w:rFonts w:ascii="Times New Roman" w:hAnsi="Times New Roman" w:cs="Times New Roman"/>
          <w:sz w:val="28"/>
          <w:lang w:val="uk-UA"/>
        </w:rPr>
        <w:t>0</w:t>
      </w:r>
      <w:r w:rsidRPr="00A26FAD">
        <w:rPr>
          <w:rFonts w:ascii="Times New Roman" w:hAnsi="Times New Roman" w:cs="Times New Roman"/>
          <w:sz w:val="28"/>
          <w:lang w:val="uk-UA"/>
        </w:rPr>
        <w:t>.0</w:t>
      </w:r>
      <w:r w:rsidR="00A26FAD">
        <w:rPr>
          <w:rFonts w:ascii="Times New Roman" w:hAnsi="Times New Roman" w:cs="Times New Roman"/>
          <w:sz w:val="28"/>
          <w:lang w:val="uk-UA"/>
        </w:rPr>
        <w:t>8</w:t>
      </w:r>
      <w:r w:rsidRPr="00A26FAD">
        <w:rPr>
          <w:rFonts w:ascii="Times New Roman" w:hAnsi="Times New Roman" w:cs="Times New Roman"/>
          <w:sz w:val="28"/>
          <w:lang w:val="uk-UA"/>
        </w:rPr>
        <w:t>.2018 №</w:t>
      </w:r>
      <w:r w:rsidR="00A26FAD">
        <w:rPr>
          <w:rFonts w:ascii="Times New Roman" w:hAnsi="Times New Roman" w:cs="Times New Roman"/>
          <w:sz w:val="28"/>
          <w:lang w:val="uk-UA"/>
        </w:rPr>
        <w:t xml:space="preserve"> 924 «Про затвердження методичних рекомендацій щодо оцінювання навчальних досягнень учнів першого класу у Новій українській школі»</w:t>
      </w:r>
    </w:p>
    <w:p w:rsidR="00FF6D47" w:rsidRPr="009B3721" w:rsidRDefault="00FF6D47" w:rsidP="009B3721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721">
        <w:rPr>
          <w:rFonts w:ascii="Times New Roman" w:eastAsia="Calibri" w:hAnsi="Times New Roman"/>
          <w:sz w:val="28"/>
          <w:szCs w:val="24"/>
          <w:lang w:val="uk-UA" w:eastAsia="uk-UA"/>
        </w:rPr>
        <w:t xml:space="preserve"> </w:t>
      </w:r>
      <w:r w:rsidR="009B3721" w:rsidRPr="009B3721">
        <w:rPr>
          <w:rFonts w:ascii="Times New Roman" w:hAnsi="Times New Roman"/>
          <w:sz w:val="28"/>
          <w:szCs w:val="28"/>
          <w:lang w:val="uk-UA"/>
        </w:rPr>
        <w:t>Постійно працювати над підвищенням власного теоретичного та практичного рівнів;</w:t>
      </w:r>
      <w:r w:rsidR="009B3721" w:rsidRPr="009B3721"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="009B3721" w:rsidRPr="009B3721">
        <w:rPr>
          <w:rFonts w:ascii="Times New Roman" w:eastAsia="Calibri" w:hAnsi="Times New Roman"/>
          <w:sz w:val="28"/>
          <w:szCs w:val="24"/>
          <w:lang w:val="uk-UA" w:eastAsia="uk-UA"/>
        </w:rPr>
        <w:t>розвитком</w:t>
      </w:r>
      <w:r w:rsidR="009B3721" w:rsidRPr="009B3721"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="009B3721" w:rsidRPr="009B3721">
        <w:rPr>
          <w:rFonts w:ascii="Times New Roman" w:eastAsia="Calibri" w:hAnsi="Times New Roman"/>
          <w:sz w:val="28"/>
          <w:szCs w:val="24"/>
          <w:lang w:val="uk-UA" w:eastAsia="uk-UA"/>
        </w:rPr>
        <w:t xml:space="preserve">комунікативних умінь (замінити монологічні методи на діалогічні методи навчання); опрацювати </w:t>
      </w:r>
      <w:r w:rsidR="009B3721" w:rsidRPr="009B372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літературу 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рекомендовану Міністерством освіти і науки України (Наказ МОН України від 05.06.2018 № 595) Нова українська школа: порадник для вчителя / за </w:t>
      </w:r>
      <w:proofErr w:type="spellStart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. ред. Н.</w:t>
      </w:r>
      <w:r w:rsidR="009B3721" w:rsidRPr="009B3721">
        <w:rPr>
          <w:rFonts w:ascii="Times New Roman" w:hAnsi="Times New Roman" w:cs="Times New Roman"/>
          <w:sz w:val="28"/>
          <w:szCs w:val="28"/>
        </w:rPr>
        <w:t> 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B3721" w:rsidRPr="009B37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B9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 xml:space="preserve"> Київ : Літера ЛТД, 2018. </w:t>
      </w:r>
      <w:r w:rsidR="006D0B9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3721" w:rsidRPr="009B3721">
        <w:rPr>
          <w:rFonts w:ascii="Times New Roman" w:hAnsi="Times New Roman" w:cs="Times New Roman"/>
          <w:sz w:val="28"/>
          <w:szCs w:val="28"/>
          <w:lang w:val="uk-UA"/>
        </w:rPr>
        <w:t xml:space="preserve"> 160 с. </w:t>
      </w:r>
    </w:p>
    <w:p w:rsidR="00FF6D47" w:rsidRPr="009B3721" w:rsidRDefault="0044753A" w:rsidP="00FF6D47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>Застосовувати під час проведення уроку технологію «формування образного мислення»</w:t>
      </w:r>
      <w:r w:rsidR="00FF6D47" w:rsidRPr="009B3721">
        <w:rPr>
          <w:rFonts w:ascii="Times New Roman" w:eastAsia="Calibri" w:hAnsi="Times New Roman"/>
          <w:sz w:val="28"/>
          <w:lang w:val="uk-UA"/>
        </w:rPr>
        <w:t xml:space="preserve">. </w:t>
      </w:r>
    </w:p>
    <w:p w:rsidR="00FF6D47" w:rsidRPr="009B3721" w:rsidRDefault="00FF6D47" w:rsidP="00FF6D47">
      <w:pPr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B3721">
        <w:rPr>
          <w:rFonts w:ascii="Times New Roman" w:eastAsia="Calibri" w:hAnsi="Times New Roman"/>
          <w:sz w:val="28"/>
          <w:szCs w:val="28"/>
          <w:lang w:val="uk-UA"/>
        </w:rPr>
        <w:t>Використовувати у навчальному процесі методи та прийоми аналізу інтерпретації мистецьких творів.</w:t>
      </w:r>
    </w:p>
    <w:p w:rsidR="00FF6D47" w:rsidRDefault="00FF6D47" w:rsidP="009B3721">
      <w:pPr>
        <w:pStyle w:val="a5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0B93" w:rsidRDefault="006D0B93" w:rsidP="009B3721">
      <w:pPr>
        <w:pStyle w:val="a5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D0B93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Методист з музики та естетичних дисциплін</w:t>
      </w:r>
    </w:p>
    <w:p w:rsidR="006D0B93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Навчально-методичного відділу координації </w:t>
      </w:r>
    </w:p>
    <w:p w:rsidR="006D0B93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освітньої діяльності та професійного </w:t>
      </w:r>
    </w:p>
    <w:p w:rsidR="006D0B93" w:rsidRPr="009B3721" w:rsidRDefault="006D0B93" w:rsidP="006D0B9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розвитку Сумського ОІППО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О.П. Сердюк</w:t>
      </w:r>
    </w:p>
    <w:sectPr w:rsidR="006D0B93" w:rsidRPr="009B3721" w:rsidSect="006D0B93">
      <w:pgSz w:w="11906" w:h="16838"/>
      <w:pgMar w:top="737" w:right="624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3B7"/>
    <w:multiLevelType w:val="hybridMultilevel"/>
    <w:tmpl w:val="4D0C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27A3F"/>
    <w:multiLevelType w:val="hybridMultilevel"/>
    <w:tmpl w:val="AA9A76BC"/>
    <w:lvl w:ilvl="0" w:tplc="777C573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5780"/>
    <w:multiLevelType w:val="hybridMultilevel"/>
    <w:tmpl w:val="2F821D48"/>
    <w:lvl w:ilvl="0" w:tplc="042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6CD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105"/>
    <w:multiLevelType w:val="hybridMultilevel"/>
    <w:tmpl w:val="9626AF30"/>
    <w:lvl w:ilvl="0" w:tplc="E5A0E5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147F"/>
    <w:multiLevelType w:val="hybridMultilevel"/>
    <w:tmpl w:val="86447F94"/>
    <w:lvl w:ilvl="0" w:tplc="BE540EBC">
      <w:start w:val="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8D1439"/>
    <w:multiLevelType w:val="hybridMultilevel"/>
    <w:tmpl w:val="2932DF28"/>
    <w:lvl w:ilvl="0" w:tplc="E5A0E56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73245"/>
    <w:multiLevelType w:val="hybridMultilevel"/>
    <w:tmpl w:val="843EA1B0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5F95"/>
    <w:rsid w:val="002317F4"/>
    <w:rsid w:val="0044753A"/>
    <w:rsid w:val="00455FE4"/>
    <w:rsid w:val="006D0B93"/>
    <w:rsid w:val="007F078B"/>
    <w:rsid w:val="008A0D55"/>
    <w:rsid w:val="009B3721"/>
    <w:rsid w:val="009C5F95"/>
    <w:rsid w:val="00A26FAD"/>
    <w:rsid w:val="00B840AD"/>
    <w:rsid w:val="00CA588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17F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F6D4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2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17F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F6D4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2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1-klas-nysh/nmo-923-naka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ippo.edu.ua/images/%D0%9C%D0%BE%D0%B1%D1%96%D0%BB%D1%8C%D0%BD%D0%B0_%D1%81%D1%82%D0%BE%D1%80%D1%96%D0%BD%D0%BA%D0%B0/%D0%A0%D0%B0%D0%B9%D0%BE%D0%BD%D0%BD%D0%B8%D0%B9_%D0%BC%D1%96%D1%81%D1%8C%D0%BA%D0%B8%D0%B9_%D0%BC%D0%B5%D1%82%D0%BE%D0%B4%D0%B8%D1%87%D0%BD%D0%B8%D0%B9_%D0%BA%D0%B0%D0%B1%D1%96%D0%BD%D0%B5%D1%82/%D0%9D%D0%BE%D1%80%D0%BC%D0%B0%D1%82%D0%B8%D0%B2%D0%BD%D0%BE_%D0%BF%D1%80%D0%B0%D0%B2%D0%BE%D0%B2%D0%B0/NMO-40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ppo.edu.ua/images/%D0%9D%D0%BE%D0%B2%D0%B8%D0%BD%D0%B8/2017/20/novost1/NMO-1021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6</cp:revision>
  <dcterms:created xsi:type="dcterms:W3CDTF">2019-01-01T11:53:00Z</dcterms:created>
  <dcterms:modified xsi:type="dcterms:W3CDTF">2019-02-25T13:35:00Z</dcterms:modified>
</cp:coreProperties>
</file>