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E8" w:rsidRPr="00992AC3" w:rsidRDefault="00112CE8" w:rsidP="00992AC3">
      <w:pPr>
        <w:ind w:firstLine="0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ОІППО" style="position:absolute;left:0;text-align:left;margin-left:7.15pt;margin-top:.1pt;width:102.6pt;height:110.05pt;z-index:251658240;visibility:visible">
            <v:imagedata r:id="rId5" o:title=""/>
            <w10:wrap type="square"/>
          </v:shape>
        </w:pict>
      </w:r>
    </w:p>
    <w:p w:rsidR="00112CE8" w:rsidRDefault="00112CE8" w:rsidP="00722F6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РЕКОМЕНДАЦІЇ</w:t>
      </w:r>
    </w:p>
    <w:p w:rsidR="00112CE8" w:rsidRDefault="00112CE8" w:rsidP="00B82F03">
      <w:pPr>
        <w:ind w:firstLine="28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обласного семінару для вчителів природничих дисциплін </w:t>
      </w:r>
    </w:p>
    <w:p w:rsidR="00112CE8" w:rsidRPr="00B77BD4" w:rsidRDefault="00112CE8" w:rsidP="00B82F03">
      <w:pPr>
        <w:ind w:firstLine="28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«Інтеграція змісту предметів природничого циклу – вимога нової української школи»</w:t>
      </w:r>
    </w:p>
    <w:p w:rsidR="00112CE8" w:rsidRPr="00B77BD4" w:rsidRDefault="00112CE8" w:rsidP="00B82F03">
      <w:pPr>
        <w:ind w:firstLine="284"/>
        <w:jc w:val="center"/>
        <w:rPr>
          <w:b/>
          <w:color w:val="000000"/>
          <w:sz w:val="28"/>
          <w:szCs w:val="28"/>
          <w:lang w:val="uk-UA"/>
        </w:rPr>
      </w:pPr>
    </w:p>
    <w:p w:rsidR="00112CE8" w:rsidRPr="00957E65" w:rsidRDefault="00112CE8" w:rsidP="00722F6A">
      <w:pPr>
        <w:rPr>
          <w:sz w:val="28"/>
          <w:szCs w:val="28"/>
          <w:lang w:val="uk-UA"/>
        </w:rPr>
      </w:pPr>
      <w:r w:rsidRPr="00957E65">
        <w:rPr>
          <w:sz w:val="28"/>
          <w:szCs w:val="28"/>
          <w:lang w:val="uk-UA"/>
        </w:rPr>
        <w:t xml:space="preserve">У новому Державному стандарті базової та повної загальної середньої освіти наголошується на важливості міжпредметних зв’язків у здобуванні системи знань учнями, формуванні уявлень ними історичного розвитку суспільства, цілісності процесів і явищ у світі, взаємодії суспільства та природи. </w:t>
      </w:r>
      <w:r w:rsidRPr="00957E65">
        <w:rPr>
          <w:sz w:val="28"/>
          <w:szCs w:val="28"/>
          <w:lang w:val="uk-UA" w:eastAsia="uk-UA"/>
        </w:rPr>
        <w:t xml:space="preserve">Важливим, з огляду на це, є питання інтеграції змісту навчальних предметів щодо розвитку якостей особистості, які формуються під впливом виховних функцій міжпредметних  зв’язків та знань учнів </w:t>
      </w:r>
      <w:r w:rsidRPr="00957E65">
        <w:rPr>
          <w:sz w:val="28"/>
          <w:szCs w:val="28"/>
          <w:lang w:val="uk-UA" w:eastAsia="uk-UA"/>
        </w:rPr>
        <w:sym w:font="Symbol" w:char="F02D"/>
      </w:r>
      <w:r w:rsidRPr="00957E65">
        <w:rPr>
          <w:sz w:val="28"/>
          <w:szCs w:val="28"/>
          <w:lang w:val="uk-UA" w:eastAsia="uk-UA"/>
        </w:rPr>
        <w:t xml:space="preserve"> під впливом о</w:t>
      </w:r>
      <w:r w:rsidRPr="00957E65">
        <w:rPr>
          <w:sz w:val="28"/>
          <w:szCs w:val="28"/>
          <w:lang w:val="uk-UA"/>
        </w:rPr>
        <w:t xml:space="preserve">світньої функції; творчості та самостійності </w:t>
      </w:r>
      <w:r w:rsidRPr="00957E65">
        <w:rPr>
          <w:sz w:val="28"/>
          <w:szCs w:val="28"/>
          <w:lang w:val="uk-UA"/>
        </w:rPr>
        <w:sym w:font="Symbol" w:char="F02D"/>
      </w:r>
      <w:r w:rsidRPr="00957E65">
        <w:rPr>
          <w:sz w:val="28"/>
          <w:szCs w:val="28"/>
          <w:lang w:val="uk-UA"/>
        </w:rPr>
        <w:t xml:space="preserve"> під впливом розвиваючої функції; комплексного сприйняття інформації </w:t>
      </w:r>
      <w:r w:rsidRPr="00957E65">
        <w:rPr>
          <w:sz w:val="28"/>
          <w:szCs w:val="28"/>
          <w:lang w:val="uk-UA"/>
        </w:rPr>
        <w:sym w:font="Symbol" w:char="F02D"/>
      </w:r>
      <w:r w:rsidRPr="00957E65">
        <w:rPr>
          <w:sz w:val="28"/>
          <w:szCs w:val="28"/>
          <w:lang w:val="uk-UA"/>
        </w:rPr>
        <w:t xml:space="preserve"> конструктивної функції.</w:t>
      </w:r>
    </w:p>
    <w:p w:rsidR="00112CE8" w:rsidRPr="00BA7C19" w:rsidRDefault="00112CE8" w:rsidP="00722F6A">
      <w:pPr>
        <w:pStyle w:val="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C19">
        <w:rPr>
          <w:rFonts w:ascii="Times New Roman" w:hAnsi="Times New Roman"/>
          <w:sz w:val="28"/>
          <w:szCs w:val="28"/>
        </w:rPr>
        <w:t>Актуальність інтеграції суспільних, природничих, технічних знань на уроках природничих дисциплін; розвиток міжпредметних зв’язків у шкільному навчанні обумовлена сучасним рівнем розвитку науки та вимогами до рівня освіченості випускників школи.</w:t>
      </w:r>
    </w:p>
    <w:p w:rsidR="00112CE8" w:rsidRPr="00957E65" w:rsidRDefault="00112CE8" w:rsidP="00722F6A">
      <w:pPr>
        <w:pStyle w:val="NoSpacing"/>
        <w:ind w:firstLine="709"/>
        <w:jc w:val="both"/>
        <w:rPr>
          <w:sz w:val="28"/>
          <w:szCs w:val="28"/>
          <w:lang w:val="uk-UA"/>
        </w:rPr>
      </w:pPr>
      <w:r w:rsidRPr="00BA7C19">
        <w:rPr>
          <w:sz w:val="28"/>
          <w:szCs w:val="28"/>
          <w:lang w:val="uk-UA"/>
        </w:rPr>
        <w:t>Інтеграція природничо</w:t>
      </w:r>
      <w:r w:rsidRPr="00957E65">
        <w:rPr>
          <w:sz w:val="28"/>
          <w:szCs w:val="28"/>
          <w:lang w:val="uk-UA"/>
        </w:rPr>
        <w:t xml:space="preserve">-наукових знань висуває нові вимоги до вчителів, як фахівців. Звідси, </w:t>
      </w:r>
      <w:r w:rsidRPr="00957E65">
        <w:rPr>
          <w:sz w:val="28"/>
          <w:szCs w:val="28"/>
          <w:lang w:val="uk-UA"/>
        </w:rPr>
        <w:sym w:font="Symbol" w:char="F02D"/>
      </w:r>
      <w:r w:rsidRPr="00957E65">
        <w:rPr>
          <w:sz w:val="28"/>
          <w:szCs w:val="28"/>
          <w:lang w:val="uk-UA"/>
        </w:rPr>
        <w:t xml:space="preserve"> зростає роль знань людини в області, суміжній зі спеціальністю наук і, у свою чергу, умінь комплексно застосовувати їх у виконанні різних навчально-організаційних, науково-методичних завдань.</w:t>
      </w:r>
    </w:p>
    <w:p w:rsidR="00112CE8" w:rsidRPr="00957E65" w:rsidRDefault="00112CE8" w:rsidP="00722F6A">
      <w:pPr>
        <w:rPr>
          <w:sz w:val="28"/>
          <w:szCs w:val="28"/>
          <w:lang w:val="uk-UA"/>
        </w:rPr>
      </w:pPr>
      <w:r w:rsidRPr="00957E65">
        <w:rPr>
          <w:sz w:val="28"/>
          <w:szCs w:val="28"/>
          <w:lang w:val="uk-UA"/>
        </w:rPr>
        <w:t xml:space="preserve">Сучасні реалії в розвитку суспільства України обумовили нові пріоритетні завдання галузі освіти, які стосуються й переосмислення підходів до побудови педагогічного процесу з навчання географії на етапі пропедевтики профілізації вцілому та використання комплексного, міжпредметного, інтегрованого навчання зокрема. У такий спосіб, пропедевтикою навчання географії на профільному рівні в старшій школі можуть слугувати інтегровані, бінарні уроки базової школи. </w:t>
      </w:r>
    </w:p>
    <w:p w:rsidR="00112CE8" w:rsidRDefault="00112CE8" w:rsidP="00722F6A">
      <w:pPr>
        <w:rPr>
          <w:sz w:val="28"/>
          <w:szCs w:val="28"/>
          <w:lang w:val="uk-UA"/>
        </w:rPr>
      </w:pPr>
      <w:r w:rsidRPr="00957E65">
        <w:rPr>
          <w:sz w:val="28"/>
          <w:szCs w:val="28"/>
          <w:lang w:val="uk-UA"/>
        </w:rPr>
        <w:t xml:space="preserve">У сучасних педагогічних дослідженнях принцип інтеграції розглядають </w:t>
      </w:r>
      <w:r w:rsidRPr="00B77BD4">
        <w:rPr>
          <w:sz w:val="28"/>
          <w:szCs w:val="28"/>
          <w:lang w:val="uk-UA"/>
        </w:rPr>
        <w:t>як специфічну організацію навчального матеріалу, його трансформацію таким чином, щоб на засвоєння знань витрачалося менше часу, але щоб знання та уміння надавалися еквівалентні; як засіб, що дає можливість формувати в учнів якісно нові знання, що характеризуються вищим рівнем мислення, динамічністю застосування у нових ситуаціях, підвищення їх дієвості й систематичності [1]. Тобто, інтегрування є якісно відмінним способом структурування, презентації та засвоєння змісту освітніх програм, який уможливлює системний виклад знань у нових органічних взаємозв‘язках.</w:t>
      </w:r>
    </w:p>
    <w:p w:rsidR="00112CE8" w:rsidRPr="00992AC3" w:rsidRDefault="00112CE8" w:rsidP="00722F6A">
      <w:pPr>
        <w:rPr>
          <w:sz w:val="28"/>
          <w:szCs w:val="28"/>
          <w:lang w:val="uk-UA"/>
        </w:rPr>
      </w:pPr>
      <w:r w:rsidRPr="00992AC3">
        <w:rPr>
          <w:sz w:val="28"/>
          <w:szCs w:val="28"/>
          <w:lang w:val="uk-UA"/>
        </w:rPr>
        <w:t>Значення міжпредметних зав’язків полягає у тому, що вони:</w:t>
      </w:r>
    </w:p>
    <w:p w:rsidR="00112CE8" w:rsidRPr="00992AC3" w:rsidRDefault="00112CE8" w:rsidP="00FE5EEE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992AC3">
        <w:rPr>
          <w:sz w:val="28"/>
          <w:szCs w:val="28"/>
          <w:lang w:val="uk-UA"/>
        </w:rPr>
        <w:t>забезпечують розширення наукового світогляду учнів;</w:t>
      </w:r>
    </w:p>
    <w:p w:rsidR="00112CE8" w:rsidRPr="00992AC3" w:rsidRDefault="00112CE8" w:rsidP="00FE5EEE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992AC3">
        <w:rPr>
          <w:sz w:val="28"/>
          <w:szCs w:val="28"/>
          <w:lang w:val="uk-UA"/>
        </w:rPr>
        <w:t>сприяють виробленню вмінь використовувати власні знання у різних ситуаціях;</w:t>
      </w:r>
    </w:p>
    <w:p w:rsidR="00112CE8" w:rsidRPr="00992AC3" w:rsidRDefault="00112CE8" w:rsidP="00FE5EEE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992AC3">
        <w:rPr>
          <w:sz w:val="28"/>
          <w:szCs w:val="28"/>
          <w:lang w:val="uk-UA"/>
        </w:rPr>
        <w:t>допомагають вивчити природні явища різнобічно;</w:t>
      </w:r>
    </w:p>
    <w:p w:rsidR="00112CE8" w:rsidRPr="00992AC3" w:rsidRDefault="00112CE8" w:rsidP="00FE5EEE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992AC3">
        <w:rPr>
          <w:sz w:val="28"/>
          <w:szCs w:val="28"/>
          <w:lang w:val="uk-UA"/>
        </w:rPr>
        <w:t>переконують у тому, що знання мають універсальний характер, тобто можуть бути застосовані у різних галузях;</w:t>
      </w:r>
    </w:p>
    <w:p w:rsidR="00112CE8" w:rsidRPr="00992AC3" w:rsidRDefault="00112CE8" w:rsidP="00FE5EEE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992AC3">
        <w:rPr>
          <w:sz w:val="28"/>
          <w:szCs w:val="28"/>
          <w:lang w:val="uk-UA"/>
        </w:rPr>
        <w:t>формують цілісне уявлення про природничо-наукову картину світу;</w:t>
      </w:r>
    </w:p>
    <w:p w:rsidR="00112CE8" w:rsidRPr="00992AC3" w:rsidRDefault="00112CE8" w:rsidP="00FE5EEE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992AC3">
        <w:rPr>
          <w:sz w:val="28"/>
          <w:szCs w:val="28"/>
          <w:lang w:val="uk-UA"/>
        </w:rPr>
        <w:t>сприяють появі переконань про загальний зв'язок явищ та їх обумовленість.</w:t>
      </w:r>
    </w:p>
    <w:p w:rsidR="00112CE8" w:rsidRPr="00B77BD4" w:rsidRDefault="00112CE8" w:rsidP="00BA7C19">
      <w:pPr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>Учителю-предметнику</w:t>
      </w:r>
      <w:r>
        <w:rPr>
          <w:sz w:val="28"/>
          <w:szCs w:val="28"/>
          <w:lang w:val="uk-UA"/>
        </w:rPr>
        <w:t xml:space="preserve"> необхідно знати, що </w:t>
      </w:r>
      <w:r w:rsidRPr="00B77BD4">
        <w:rPr>
          <w:sz w:val="28"/>
          <w:szCs w:val="28"/>
          <w:lang w:val="uk-UA"/>
        </w:rPr>
        <w:t xml:space="preserve">інтеграція змісту природничих предметів відбувається на різних рівнях: </w:t>
      </w:r>
    </w:p>
    <w:p w:rsidR="00112CE8" w:rsidRDefault="00112CE8" w:rsidP="00FE5EE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>першим рівнем інтеграції є інтеграційні взаємодії у формі міжпредметних зв’язків;</w:t>
      </w:r>
    </w:p>
    <w:p w:rsidR="00112CE8" w:rsidRDefault="00112CE8" w:rsidP="00FE5EE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FF66A2">
        <w:rPr>
          <w:sz w:val="28"/>
          <w:szCs w:val="28"/>
          <w:lang w:val="uk-UA"/>
        </w:rPr>
        <w:t>другий рівень дидактичної інтеграції – це синтез взаємодіючих наук на основі об’єднання різних теорій у межах одного предмета;</w:t>
      </w:r>
    </w:p>
    <w:p w:rsidR="00112CE8" w:rsidRPr="00FF66A2" w:rsidRDefault="00112CE8" w:rsidP="00FE5EE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FF66A2">
        <w:rPr>
          <w:sz w:val="28"/>
          <w:szCs w:val="28"/>
          <w:lang w:val="uk-UA"/>
        </w:rPr>
        <w:t>третій рівень дидактичної інтеграції – укладення інформаційного матеріалу відповідно до логіки природничо-наукового методу пізнання.</w:t>
      </w:r>
    </w:p>
    <w:p w:rsidR="00112CE8" w:rsidRPr="00B77BD4" w:rsidRDefault="00112CE8" w:rsidP="00BA7C19">
      <w:pPr>
        <w:rPr>
          <w:sz w:val="28"/>
          <w:szCs w:val="28"/>
          <w:lang w:val="uk-UA"/>
        </w:rPr>
      </w:pPr>
      <w:r w:rsidRPr="00992AC3">
        <w:rPr>
          <w:i/>
          <w:sz w:val="28"/>
          <w:szCs w:val="28"/>
          <w:lang w:val="uk-UA"/>
        </w:rPr>
        <w:t>Рекомендуємо</w:t>
      </w:r>
      <w:r w:rsidRPr="00B77BD4">
        <w:rPr>
          <w:sz w:val="28"/>
          <w:szCs w:val="28"/>
          <w:lang w:val="uk-UA"/>
        </w:rPr>
        <w:t xml:space="preserve"> інтеграційні взаємодії у формі міжпредметних зв’язків реалізувати шляхом узгодження міждисциплінарних, наскрізних понять. З цією метою необхідно детально проаналізувати зміст кожного природничого предмета та визначити фундаментальні поняття, які мають спільну наукову та термінологічну базу. Окрім того врахувати, що в процесі викладання необхідно також привести у відповідність не лише визначення фундаментальних понять, а й термінів побутового використання, оскільки розрізненість їх формулювань у змісті різних природничих предметів створює проблеми в їх сприйнятті та осмисленні учнями.</w:t>
      </w:r>
    </w:p>
    <w:p w:rsidR="00112CE8" w:rsidRPr="00B77BD4" w:rsidRDefault="00112CE8" w:rsidP="00BA7C19">
      <w:pPr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>Звертаємо увагу, що однозначність у визначеннях понять на уроках природничих предметів створює умови для  розглядання одного й того самого явища, предмета з різних точок зору.</w:t>
      </w:r>
    </w:p>
    <w:p w:rsidR="00112CE8" w:rsidRPr="00B77BD4" w:rsidRDefault="00112CE8" w:rsidP="00BA7C19">
      <w:pPr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 xml:space="preserve">Інтеграційні взаємодії у формі міжпредметних зв’язків доцільно реалізувати в базовій школі, де закладаються основи наукового знання на явищному (феноменологічному) рівні, що сприяє осмисленню фактів, понять з </w:t>
      </w:r>
      <w:r w:rsidRPr="00992AC3">
        <w:rPr>
          <w:sz w:val="28"/>
          <w:szCs w:val="28"/>
          <w:lang w:val="uk-UA"/>
        </w:rPr>
        <w:t>біології, географії,</w:t>
      </w:r>
      <w:r>
        <w:rPr>
          <w:sz w:val="28"/>
          <w:szCs w:val="28"/>
          <w:lang w:val="uk-UA"/>
        </w:rPr>
        <w:t xml:space="preserve"> </w:t>
      </w:r>
      <w:r w:rsidRPr="00992AC3">
        <w:rPr>
          <w:sz w:val="28"/>
          <w:szCs w:val="28"/>
          <w:lang w:val="uk-UA"/>
        </w:rPr>
        <w:t>математики</w:t>
      </w:r>
      <w:r>
        <w:rPr>
          <w:sz w:val="28"/>
          <w:szCs w:val="28"/>
          <w:lang w:val="uk-UA"/>
        </w:rPr>
        <w:t xml:space="preserve">, </w:t>
      </w:r>
      <w:r w:rsidRPr="00B77BD4">
        <w:rPr>
          <w:sz w:val="28"/>
          <w:szCs w:val="28"/>
          <w:lang w:val="uk-UA"/>
        </w:rPr>
        <w:t>фізики</w:t>
      </w:r>
      <w:r w:rsidRPr="00992A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хімії</w:t>
      </w:r>
      <w:r w:rsidRPr="00992AC3">
        <w:rPr>
          <w:sz w:val="28"/>
          <w:szCs w:val="28"/>
          <w:lang w:val="uk-UA"/>
        </w:rPr>
        <w:t xml:space="preserve"> </w:t>
      </w:r>
      <w:r w:rsidRPr="00B77BD4">
        <w:rPr>
          <w:sz w:val="28"/>
          <w:szCs w:val="28"/>
          <w:lang w:val="uk-UA"/>
        </w:rPr>
        <w:t>або проявів явищ природи.</w:t>
      </w:r>
    </w:p>
    <w:p w:rsidR="00112CE8" w:rsidRPr="00B77BD4" w:rsidRDefault="00112CE8" w:rsidP="00BA7C19">
      <w:pPr>
        <w:pStyle w:val="BodyText2"/>
        <w:tabs>
          <w:tab w:val="left" w:pos="10089"/>
        </w:tabs>
        <w:spacing w:after="0" w:line="240" w:lineRule="auto"/>
        <w:ind w:firstLine="709"/>
      </w:pPr>
      <w:r w:rsidRPr="00B77BD4">
        <w:t>Під час викладання у профільній загальній середній освіті рекомендуємо зробити акцент на дидактичн</w:t>
      </w:r>
      <w:r>
        <w:t>ій</w:t>
      </w:r>
      <w:r w:rsidRPr="00B77BD4">
        <w:t xml:space="preserve"> інтеграції, як</w:t>
      </w:r>
      <w:r>
        <w:t>а</w:t>
      </w:r>
      <w:r w:rsidRPr="00B77BD4">
        <w:t xml:space="preserve"> забезпечу</w:t>
      </w:r>
      <w:r>
        <w:t>є</w:t>
      </w:r>
      <w:r w:rsidRPr="00B77BD4">
        <w:t xml:space="preserve"> формування сутності: </w:t>
      </w:r>
    </w:p>
    <w:p w:rsidR="00112CE8" w:rsidRPr="00B77BD4" w:rsidRDefault="00112CE8" w:rsidP="00730554">
      <w:pPr>
        <w:pStyle w:val="BodyText2"/>
        <w:numPr>
          <w:ilvl w:val="0"/>
          <w:numId w:val="10"/>
        </w:numPr>
        <w:tabs>
          <w:tab w:val="left" w:pos="1080"/>
        </w:tabs>
        <w:spacing w:after="0" w:line="240" w:lineRule="auto"/>
        <w:ind w:left="993"/>
      </w:pPr>
      <w:r w:rsidRPr="00B77BD4">
        <w:t xml:space="preserve">наукового пiзнання засобами природничих предметів; </w:t>
      </w:r>
    </w:p>
    <w:p w:rsidR="00112CE8" w:rsidRPr="00B77BD4" w:rsidRDefault="00112CE8" w:rsidP="00730554">
      <w:pPr>
        <w:pStyle w:val="BodyText2"/>
        <w:numPr>
          <w:ilvl w:val="0"/>
          <w:numId w:val="10"/>
        </w:numPr>
        <w:spacing w:after="0" w:line="240" w:lineRule="auto"/>
        <w:ind w:left="993"/>
      </w:pPr>
      <w:r w:rsidRPr="00B77BD4">
        <w:t>фундаментальних наукових фактів, основних понять, законів, фундаментальних iдей i принципiв;</w:t>
      </w:r>
    </w:p>
    <w:p w:rsidR="00112CE8" w:rsidRPr="00B77BD4" w:rsidRDefault="00112CE8" w:rsidP="00730554">
      <w:pPr>
        <w:pStyle w:val="BodyText2"/>
        <w:numPr>
          <w:ilvl w:val="0"/>
          <w:numId w:val="10"/>
        </w:numPr>
        <w:tabs>
          <w:tab w:val="left" w:pos="900"/>
        </w:tabs>
        <w:spacing w:after="0" w:line="240" w:lineRule="auto"/>
        <w:ind w:left="993"/>
        <w:rPr>
          <w:bCs/>
        </w:rPr>
      </w:pPr>
      <w:r w:rsidRPr="00B77BD4">
        <w:t>уявлень про природничо-наукову картину свiту.</w:t>
      </w:r>
    </w:p>
    <w:p w:rsidR="00112CE8" w:rsidRPr="00B77BD4" w:rsidRDefault="00112CE8" w:rsidP="00BA7C19">
      <w:pPr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>Звертаємо увагу, що фундаментальні теорії є інтеграторами змісту освіти, які забезпечують:</w:t>
      </w:r>
      <w:bookmarkStart w:id="0" w:name="_GoBack"/>
      <w:bookmarkEnd w:id="0"/>
    </w:p>
    <w:p w:rsidR="00112CE8" w:rsidRPr="00B77BD4" w:rsidRDefault="00112CE8" w:rsidP="00FE5EE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>демонстрацію фундаментальних теорій в масштабах мікро-, макро-, мега-світів та застосування їх до пояснення результатів спостережень;</w:t>
      </w:r>
    </w:p>
    <w:p w:rsidR="00112CE8" w:rsidRDefault="00112CE8" w:rsidP="00FE5EE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>пояснення методів будови сучасних інструментів, за допомогою яких проводяться</w:t>
      </w:r>
      <w:r w:rsidRPr="00B77BD4">
        <w:rPr>
          <w:sz w:val="28"/>
          <w:szCs w:val="28"/>
        </w:rPr>
        <w:t xml:space="preserve"> спостереження та дослідженн</w:t>
      </w:r>
      <w:r w:rsidRPr="00B77BD4">
        <w:rPr>
          <w:sz w:val="28"/>
          <w:szCs w:val="28"/>
          <w:lang w:val="uk-UA"/>
        </w:rPr>
        <w:t>я.</w:t>
      </w:r>
    </w:p>
    <w:p w:rsidR="00112CE8" w:rsidRDefault="00112CE8" w:rsidP="00F472C5">
      <w:pPr>
        <w:tabs>
          <w:tab w:val="left" w:pos="709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77BD4">
        <w:rPr>
          <w:sz w:val="28"/>
          <w:szCs w:val="28"/>
          <w:lang w:val="uk-UA"/>
        </w:rPr>
        <w:t xml:space="preserve">Але під час інтеграції </w:t>
      </w:r>
      <w:r>
        <w:rPr>
          <w:sz w:val="28"/>
          <w:szCs w:val="28"/>
          <w:lang w:val="uk-UA"/>
        </w:rPr>
        <w:t xml:space="preserve">знань </w:t>
      </w:r>
      <w:r w:rsidRPr="00B77BD4">
        <w:rPr>
          <w:sz w:val="28"/>
          <w:szCs w:val="28"/>
          <w:lang w:val="uk-UA"/>
        </w:rPr>
        <w:t>необхідно враховувати, що кожна галузь природничих наук досліджує своєрідні природні об’єкти та має специфічні знання. Тому доцільно ці специфічні знання подавати окремо, демонструючи відмінності</w:t>
      </w:r>
      <w:r>
        <w:rPr>
          <w:sz w:val="28"/>
          <w:szCs w:val="28"/>
          <w:lang w:val="uk-UA"/>
        </w:rPr>
        <w:t xml:space="preserve"> </w:t>
      </w:r>
      <w:r w:rsidRPr="00B77BD4">
        <w:rPr>
          <w:sz w:val="28"/>
          <w:szCs w:val="28"/>
          <w:lang w:val="uk-UA"/>
        </w:rPr>
        <w:t>об’</w:t>
      </w:r>
      <w:r>
        <w:rPr>
          <w:sz w:val="28"/>
          <w:szCs w:val="28"/>
          <w:lang w:val="uk-UA"/>
        </w:rPr>
        <w:t>єктів</w:t>
      </w:r>
      <w:r w:rsidRPr="00B77B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Проте, під час вивчення окремих тем, які є в змісті кожного з предметів, потрібно пам’ятати, що застосування інтегрованого підходу обумовлює підвищення ефективності його засвоєння. Наприклад</w:t>
      </w:r>
      <w:r w:rsidRPr="00095810">
        <w:rPr>
          <w:sz w:val="28"/>
          <w:szCs w:val="28"/>
          <w:lang w:val="uk-UA"/>
        </w:rPr>
        <w:t>: викладання біології з використанням матеріалу з фізики, географії, хімії, екології дозволяє пояснити учням фізіологічні та біохімічні процеси, що відбуваються в організмі; ознайомити з глобальними проблемами сучасного суспільства, такими як глобальне потепління, забруднення Світового океану, руйнація ґрунтів тощо.</w:t>
      </w:r>
    </w:p>
    <w:p w:rsidR="00112CE8" w:rsidRPr="00B77BD4" w:rsidRDefault="00112CE8" w:rsidP="00BA7C19">
      <w:pPr>
        <w:rPr>
          <w:sz w:val="28"/>
          <w:szCs w:val="28"/>
          <w:lang w:val="uk-UA"/>
        </w:rPr>
      </w:pPr>
      <w:r w:rsidRPr="00B77BD4">
        <w:rPr>
          <w:sz w:val="28"/>
          <w:szCs w:val="28"/>
          <w:lang w:val="uk-UA"/>
        </w:rPr>
        <w:t>Під час вивчення таких дисциплін, як біологія,</w:t>
      </w:r>
      <w:r>
        <w:rPr>
          <w:sz w:val="28"/>
          <w:szCs w:val="28"/>
          <w:lang w:val="uk-UA"/>
        </w:rPr>
        <w:t xml:space="preserve"> </w:t>
      </w:r>
      <w:r w:rsidRPr="00B77BD4">
        <w:rPr>
          <w:sz w:val="28"/>
          <w:szCs w:val="28"/>
          <w:lang w:val="uk-UA"/>
        </w:rPr>
        <w:t>географія</w:t>
      </w:r>
      <w:r>
        <w:rPr>
          <w:sz w:val="28"/>
          <w:szCs w:val="28"/>
          <w:lang w:val="uk-UA"/>
        </w:rPr>
        <w:t>,</w:t>
      </w:r>
      <w:r w:rsidRPr="00B77BD4">
        <w:rPr>
          <w:sz w:val="28"/>
          <w:szCs w:val="28"/>
          <w:lang w:val="uk-UA"/>
        </w:rPr>
        <w:t xml:space="preserve"> фізика, </w:t>
      </w:r>
      <w:r>
        <w:rPr>
          <w:sz w:val="28"/>
          <w:szCs w:val="28"/>
          <w:lang w:val="uk-UA"/>
        </w:rPr>
        <w:t>хімія</w:t>
      </w:r>
      <w:r w:rsidRPr="00B77BD4">
        <w:rPr>
          <w:sz w:val="28"/>
          <w:szCs w:val="28"/>
          <w:lang w:val="uk-UA"/>
        </w:rPr>
        <w:t xml:space="preserve"> вчителі мають орієнтувати учнів на наступні цільові настанови: </w:t>
      </w:r>
    </w:p>
    <w:p w:rsidR="00112CE8" w:rsidRDefault="00112CE8" w:rsidP="00FE5EEE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167254">
        <w:rPr>
          <w:sz w:val="28"/>
          <w:szCs w:val="28"/>
          <w:lang w:val="uk-UA"/>
        </w:rPr>
        <w:t xml:space="preserve">володіння науковою термінологією, вміння користуватися філософськими категоріями та спеціальними науковими поняттями; </w:t>
      </w:r>
    </w:p>
    <w:p w:rsidR="00112CE8" w:rsidRDefault="00112CE8" w:rsidP="00FE5EEE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67254">
        <w:rPr>
          <w:sz w:val="28"/>
          <w:szCs w:val="28"/>
          <w:lang w:val="uk-UA"/>
        </w:rPr>
        <w:t xml:space="preserve">міння інтегрувати знання, узагальнювати та виокремлювати єдині наукові закони та принципи у матеріалі різних навчальних предметів; </w:t>
      </w:r>
    </w:p>
    <w:p w:rsidR="00112CE8" w:rsidRDefault="00112CE8" w:rsidP="00FE5EEE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67254">
        <w:rPr>
          <w:sz w:val="28"/>
          <w:szCs w:val="28"/>
          <w:lang w:val="uk-UA"/>
        </w:rPr>
        <w:t xml:space="preserve">міння екстраполювати знання, отримані в межах одного предмету у галузь вивчення іншої дисципліни; </w:t>
      </w:r>
    </w:p>
    <w:p w:rsidR="00112CE8" w:rsidRPr="00167254" w:rsidRDefault="00112CE8" w:rsidP="00FE5EEE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167254">
        <w:rPr>
          <w:sz w:val="28"/>
          <w:szCs w:val="28"/>
          <w:lang w:val="uk-UA"/>
        </w:rPr>
        <w:t xml:space="preserve">знання галузей застосування фундаментальних наукових законів. </w:t>
      </w:r>
    </w:p>
    <w:p w:rsidR="00112CE8" w:rsidRPr="00110101" w:rsidRDefault="00112CE8" w:rsidP="00BA7C19">
      <w:pPr>
        <w:rPr>
          <w:sz w:val="28"/>
          <w:szCs w:val="28"/>
          <w:lang w:val="uk-UA"/>
        </w:rPr>
      </w:pPr>
      <w:r w:rsidRPr="00110101">
        <w:rPr>
          <w:sz w:val="28"/>
          <w:szCs w:val="28"/>
          <w:lang w:val="uk-UA"/>
        </w:rPr>
        <w:t>Інтеграція в освітньому процесі може бути різних типів:</w:t>
      </w:r>
    </w:p>
    <w:p w:rsidR="00112CE8" w:rsidRPr="00110101" w:rsidRDefault="00112CE8" w:rsidP="00FE5EEE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110101">
        <w:rPr>
          <w:sz w:val="28"/>
          <w:szCs w:val="28"/>
          <w:lang w:val="uk-UA"/>
        </w:rPr>
        <w:t>інтегрований курс «Природничі науки»;</w:t>
      </w:r>
    </w:p>
    <w:p w:rsidR="00112CE8" w:rsidRPr="00110101" w:rsidRDefault="00112CE8" w:rsidP="00FE5EEE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110101">
        <w:rPr>
          <w:sz w:val="28"/>
          <w:szCs w:val="28"/>
          <w:lang w:val="uk-UA"/>
        </w:rPr>
        <w:t>інтегрований урок або заняття;</w:t>
      </w:r>
    </w:p>
    <w:p w:rsidR="00112CE8" w:rsidRPr="00110101" w:rsidRDefault="00112CE8" w:rsidP="00FE5EEE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110101">
        <w:rPr>
          <w:sz w:val="28"/>
          <w:szCs w:val="28"/>
          <w:lang w:val="uk-UA"/>
        </w:rPr>
        <w:t>міждисциплінарний проект;</w:t>
      </w:r>
    </w:p>
    <w:p w:rsidR="00112CE8" w:rsidRPr="00110101" w:rsidRDefault="00112CE8" w:rsidP="00FE5EEE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110101">
        <w:rPr>
          <w:sz w:val="28"/>
          <w:szCs w:val="28"/>
          <w:lang w:val="uk-UA"/>
        </w:rPr>
        <w:t>інтеграція предметної галузі одного предмета в інший (біофізика, біохімія, біогеографія);</w:t>
      </w:r>
    </w:p>
    <w:p w:rsidR="00112CE8" w:rsidRPr="00110101" w:rsidRDefault="00112CE8" w:rsidP="00FE5EEE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110101">
        <w:rPr>
          <w:sz w:val="28"/>
          <w:szCs w:val="28"/>
          <w:lang w:val="uk-UA"/>
        </w:rPr>
        <w:t>завдання з міжпредметним змістом.</w:t>
      </w:r>
    </w:p>
    <w:p w:rsidR="00112CE8" w:rsidRPr="00DE7A46" w:rsidRDefault="00112CE8" w:rsidP="00167512">
      <w:pPr>
        <w:rPr>
          <w:sz w:val="28"/>
          <w:szCs w:val="28"/>
          <w:lang w:val="uk-UA"/>
        </w:rPr>
      </w:pPr>
      <w:r w:rsidRPr="00DE7A46">
        <w:rPr>
          <w:sz w:val="28"/>
          <w:szCs w:val="28"/>
          <w:lang w:val="uk-UA"/>
        </w:rPr>
        <w:t>Для забезпечення якісної освіти інтегрований урок з предмету потребує використання дидактичних та методичних завдань. Для цього учитель повинен мати можливість підібрати та запропонувати учням для вирішення завдання різних типів, виконання яких сприяє реалізації в освітньому процесі чотирьох елементів змісту освіти – формуванню у школярів знань про світ; досвіду здійснення способів діяльності (вміння й навички); досвіду творчої діяльності; емоційно-ціннісного ставлення до світу.</w:t>
      </w:r>
    </w:p>
    <w:p w:rsidR="00112CE8" w:rsidRPr="00DE7A46" w:rsidRDefault="00112CE8" w:rsidP="00167512">
      <w:pPr>
        <w:rPr>
          <w:sz w:val="28"/>
          <w:szCs w:val="28"/>
          <w:lang w:val="uk-UA"/>
        </w:rPr>
      </w:pPr>
      <w:r w:rsidRPr="00DE7A46">
        <w:rPr>
          <w:sz w:val="28"/>
          <w:szCs w:val="28"/>
          <w:lang w:val="uk-UA"/>
        </w:rPr>
        <w:t>Завдання інтегрованого характеру можна використовувати на різних етапах інтегрованого уроку, а саме:</w:t>
      </w:r>
    </w:p>
    <w:p w:rsidR="00112CE8" w:rsidRPr="00DE7A46" w:rsidRDefault="00112CE8" w:rsidP="00167512">
      <w:pPr>
        <w:rPr>
          <w:sz w:val="28"/>
          <w:szCs w:val="28"/>
          <w:lang w:val="uk-UA"/>
        </w:rPr>
      </w:pPr>
      <w:r w:rsidRPr="00DE7A46">
        <w:rPr>
          <w:sz w:val="28"/>
          <w:szCs w:val="28"/>
          <w:lang w:val="uk-UA"/>
        </w:rPr>
        <w:t>– на етапі мотивації навчальної діяльності учнів;</w:t>
      </w:r>
    </w:p>
    <w:p w:rsidR="00112CE8" w:rsidRPr="00DE7A46" w:rsidRDefault="00112CE8" w:rsidP="00167512">
      <w:pPr>
        <w:rPr>
          <w:sz w:val="28"/>
          <w:szCs w:val="28"/>
          <w:lang w:val="uk-UA"/>
        </w:rPr>
      </w:pPr>
      <w:r w:rsidRPr="00DE7A46">
        <w:rPr>
          <w:sz w:val="28"/>
          <w:szCs w:val="28"/>
          <w:lang w:val="uk-UA"/>
        </w:rPr>
        <w:t>– на етапі актуалізації та корекції опорних знань; повторення й аналіз основних фактів, подій, явищ;</w:t>
      </w:r>
    </w:p>
    <w:p w:rsidR="00112CE8" w:rsidRPr="00DE7A46" w:rsidRDefault="00112CE8" w:rsidP="00167512">
      <w:pPr>
        <w:rPr>
          <w:sz w:val="28"/>
          <w:szCs w:val="28"/>
          <w:lang w:val="uk-UA"/>
        </w:rPr>
      </w:pPr>
      <w:r w:rsidRPr="00DE7A46">
        <w:rPr>
          <w:sz w:val="28"/>
          <w:szCs w:val="28"/>
          <w:lang w:val="uk-UA"/>
        </w:rPr>
        <w:t>– на етапі творчого перенесення знань і навичок учнів у нові ситуації;</w:t>
      </w:r>
    </w:p>
    <w:p w:rsidR="00112CE8" w:rsidRPr="00DE7A46" w:rsidRDefault="00112CE8" w:rsidP="00167512">
      <w:pPr>
        <w:rPr>
          <w:sz w:val="28"/>
          <w:szCs w:val="28"/>
          <w:lang w:val="uk-UA"/>
        </w:rPr>
      </w:pPr>
      <w:r w:rsidRPr="00DE7A46">
        <w:rPr>
          <w:sz w:val="28"/>
          <w:szCs w:val="28"/>
          <w:lang w:val="uk-UA"/>
        </w:rPr>
        <w:t>– на етапі узагальнення та систематизації навчальних досягнень учнів, основних ідей та наукових теорій з предметів, що є складниками інтегрованого курсу.</w:t>
      </w:r>
    </w:p>
    <w:p w:rsidR="00112CE8" w:rsidRPr="00110101" w:rsidRDefault="00112CE8" w:rsidP="00BA7C19">
      <w:pPr>
        <w:pStyle w:val="NormalWeb"/>
        <w:spacing w:before="0" w:beforeAutospacing="0" w:after="0" w:afterAutospacing="0"/>
        <w:ind w:firstLine="851"/>
        <w:jc w:val="both"/>
        <w:rPr>
          <w:color w:val="141414"/>
          <w:sz w:val="28"/>
          <w:szCs w:val="28"/>
          <w:lang w:val="uk-UA"/>
        </w:rPr>
      </w:pPr>
      <w:r w:rsidRPr="00DE7A46">
        <w:rPr>
          <w:sz w:val="28"/>
          <w:szCs w:val="28"/>
          <w:lang w:val="uk-UA"/>
        </w:rPr>
        <w:t xml:space="preserve">У сучасній </w:t>
      </w:r>
      <w:r w:rsidRPr="00110101">
        <w:rPr>
          <w:color w:val="141414"/>
          <w:sz w:val="28"/>
          <w:szCs w:val="28"/>
          <w:lang w:val="uk-UA"/>
        </w:rPr>
        <w:t>динамічній глобальній економіці, яка зосереджується на розвитку, обміні знаннями та інформацією, виграють ті, хто за необхідності вміють одночасно і поєднувати, і застосовувати свої знання з декількох дисциплін.</w:t>
      </w:r>
    </w:p>
    <w:p w:rsidR="00112CE8" w:rsidRPr="00110101" w:rsidRDefault="00112CE8" w:rsidP="00BA7C19">
      <w:pPr>
        <w:rPr>
          <w:sz w:val="28"/>
          <w:szCs w:val="28"/>
          <w:lang w:val="uk-UA"/>
        </w:rPr>
      </w:pPr>
      <w:r w:rsidRPr="00110101">
        <w:rPr>
          <w:color w:val="141414"/>
          <w:sz w:val="28"/>
          <w:szCs w:val="28"/>
          <w:lang w:val="uk-UA"/>
        </w:rPr>
        <w:t>Творчість, адаптивність, критичне мислення та співпраця – дуже цінні навички. Коли мова йде про набуття цих навичок у класі, інтегроване навчання є надзвичайно ефективним підходом, оскільки допомагає учням усвідомити важливу роль взаємодії один з одним у реальному житті.</w:t>
      </w:r>
    </w:p>
    <w:p w:rsidR="00112CE8" w:rsidRPr="00110101" w:rsidRDefault="00112CE8" w:rsidP="00110101">
      <w:pPr>
        <w:rPr>
          <w:sz w:val="28"/>
          <w:szCs w:val="28"/>
          <w:lang w:val="uk-UA"/>
        </w:rPr>
      </w:pPr>
      <w:r w:rsidRPr="00110101">
        <w:rPr>
          <w:sz w:val="28"/>
          <w:szCs w:val="28"/>
          <w:lang w:val="uk-UA"/>
        </w:rPr>
        <w:t xml:space="preserve">Звертаємо увагу, що вчитель повинен подавати інформацію не як готове й остаточне знання, а через систему відкритих запитань, гіпотез, перевірок, що сприяє розвиткові критичного та самостійного мислення учнів. Також здійснювати постійні порівняння й перенесення із масштабів мікро-, макро- до мегасвіту та навпаки, що особливо важливо під час узагальнення. </w:t>
      </w:r>
    </w:p>
    <w:p w:rsidR="00112CE8" w:rsidRPr="00B82F03" w:rsidRDefault="00112CE8" w:rsidP="00722F6A">
      <w:pPr>
        <w:rPr>
          <w:lang w:val="uk-UA"/>
        </w:rPr>
      </w:pPr>
    </w:p>
    <w:p w:rsidR="00112CE8" w:rsidRPr="00B82F03" w:rsidRDefault="00112CE8" w:rsidP="00095810">
      <w:pPr>
        <w:rPr>
          <w:lang w:val="uk-UA"/>
        </w:rPr>
      </w:pPr>
    </w:p>
    <w:p w:rsidR="00112CE8" w:rsidRPr="00095810" w:rsidRDefault="00112CE8" w:rsidP="00095810">
      <w:pPr>
        <w:jc w:val="center"/>
        <w:rPr>
          <w:b/>
          <w:sz w:val="32"/>
          <w:szCs w:val="32"/>
          <w:lang w:val="uk-UA"/>
        </w:rPr>
      </w:pPr>
      <w:r w:rsidRPr="00095810">
        <w:rPr>
          <w:b/>
          <w:sz w:val="32"/>
          <w:szCs w:val="32"/>
          <w:lang w:val="uk-UA"/>
        </w:rPr>
        <w:t>Інформаційні джерела</w:t>
      </w:r>
    </w:p>
    <w:p w:rsidR="00112CE8" w:rsidRPr="00B90805" w:rsidRDefault="00112CE8" w:rsidP="00095810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90805">
        <w:rPr>
          <w:sz w:val="28"/>
          <w:szCs w:val="28"/>
          <w:lang w:val="uk-UA"/>
        </w:rPr>
        <w:t>Засєкіна Т. М. Концепція інтегрованого підручника з фізики та астрономії / Т. М. Засєкіна [Електронний ресурс] – Режим доступу: http://lib.iitta.gov.ua/709103/1/Zasekina_PSP_2017.pdf.</w:t>
      </w:r>
    </w:p>
    <w:p w:rsidR="00112CE8" w:rsidRDefault="00112CE8" w:rsidP="00095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90805">
        <w:rPr>
          <w:sz w:val="28"/>
          <w:szCs w:val="28"/>
        </w:rPr>
        <w:t>Лебідь С. Г</w:t>
      </w:r>
      <w:r w:rsidRPr="00B90805">
        <w:rPr>
          <w:sz w:val="28"/>
          <w:szCs w:val="28"/>
          <w:lang w:val="uk-UA"/>
        </w:rPr>
        <w:t xml:space="preserve">. Формування природничо-наукової картини світу в учнів старших класів на засадах інтегративно-діяльнісного підходу / </w:t>
      </w:r>
      <w:r w:rsidRPr="00B90805">
        <w:rPr>
          <w:sz w:val="28"/>
          <w:szCs w:val="28"/>
        </w:rPr>
        <w:t>С. Г</w:t>
      </w:r>
      <w:r w:rsidRPr="00B90805">
        <w:rPr>
          <w:sz w:val="28"/>
          <w:szCs w:val="28"/>
          <w:lang w:val="uk-UA"/>
        </w:rPr>
        <w:t xml:space="preserve">. </w:t>
      </w:r>
      <w:r w:rsidRPr="00B90805">
        <w:rPr>
          <w:sz w:val="28"/>
          <w:szCs w:val="28"/>
        </w:rPr>
        <w:t xml:space="preserve">Лебідь </w:t>
      </w:r>
      <w:r w:rsidRPr="00B90805">
        <w:rPr>
          <w:sz w:val="28"/>
          <w:szCs w:val="28"/>
          <w:lang w:val="uk-UA"/>
        </w:rPr>
        <w:t xml:space="preserve">[Електронний ресурс] – Режим доступу: </w:t>
      </w:r>
      <w:hyperlink r:id="rId6" w:history="1">
        <w:r w:rsidRPr="00E94777">
          <w:rPr>
            <w:rStyle w:val="Hyperlink"/>
            <w:sz w:val="28"/>
            <w:szCs w:val="28"/>
            <w:lang w:val="uk-UA"/>
          </w:rPr>
          <w:t>http://lib.chdu.edu.ua/pdf/naukpraci/pedagogika/2017/293-281-25.pdf</w:t>
        </w:r>
      </w:hyperlink>
    </w:p>
    <w:p w:rsidR="00112CE8" w:rsidRDefault="00112CE8" w:rsidP="00095810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095810">
        <w:rPr>
          <w:b w:val="0"/>
          <w:sz w:val="28"/>
          <w:szCs w:val="28"/>
        </w:rPr>
        <w:t xml:space="preserve">3. </w:t>
      </w:r>
      <w:r w:rsidRPr="00095810">
        <w:rPr>
          <w:b w:val="0"/>
          <w:bCs w:val="0"/>
          <w:color w:val="333333"/>
          <w:sz w:val="28"/>
          <w:szCs w:val="28"/>
        </w:rPr>
        <w:t>Учасникам експерименту всеукраїнського рівня «Розроблення і впровадження навчально-методичного забезпечення інтегрованого курсу «Природничі науки» для 10-11 класів закладів загальної середньої освіти»</w:t>
      </w:r>
    </w:p>
    <w:p w:rsidR="00112CE8" w:rsidRPr="00095810" w:rsidRDefault="00112CE8" w:rsidP="00095810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095810">
        <w:rPr>
          <w:b w:val="0"/>
          <w:sz w:val="28"/>
          <w:szCs w:val="28"/>
        </w:rPr>
        <w:t>[Електронний ресурс] – Режим доступу:</w:t>
      </w:r>
      <w:r>
        <w:rPr>
          <w:b w:val="0"/>
          <w:sz w:val="28"/>
          <w:szCs w:val="28"/>
        </w:rPr>
        <w:t xml:space="preserve"> </w:t>
      </w:r>
      <w:hyperlink r:id="rId7" w:history="1">
        <w:r w:rsidRPr="00E94777">
          <w:rPr>
            <w:rStyle w:val="Hyperlink"/>
            <w:b w:val="0"/>
            <w:sz w:val="28"/>
            <w:szCs w:val="28"/>
          </w:rPr>
          <w:t>https://imzo.gov.ua/2018/09/18/uchasnykam-eksperymentu-vseukrajinskoho-rivnya-rozroblennya-i-vprovadzhennya-navchalno-metodychnoho-zabezpechennya-intehrovanoho-kursu-pryrodnychi-nauky-dlya-10-11-klasiv-zakladiv-zahalnoji-sere/</w:t>
        </w:r>
      </w:hyperlink>
      <w:r>
        <w:rPr>
          <w:b w:val="0"/>
          <w:sz w:val="28"/>
          <w:szCs w:val="28"/>
        </w:rPr>
        <w:t xml:space="preserve"> </w:t>
      </w:r>
    </w:p>
    <w:p w:rsidR="00112CE8" w:rsidRPr="00095810" w:rsidRDefault="00112CE8" w:rsidP="00095810">
      <w:pPr>
        <w:rPr>
          <w:lang w:val="uk-UA"/>
        </w:rPr>
      </w:pPr>
    </w:p>
    <w:sectPr w:rsidR="00112CE8" w:rsidRPr="00095810" w:rsidSect="006B4A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F12"/>
    <w:multiLevelType w:val="hybridMultilevel"/>
    <w:tmpl w:val="E842EB3A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73FA2"/>
    <w:multiLevelType w:val="hybridMultilevel"/>
    <w:tmpl w:val="CF546514"/>
    <w:lvl w:ilvl="0" w:tplc="E5A0E56C">
      <w:start w:val="1"/>
      <w:numFmt w:val="bullet"/>
      <w:lvlText w:val="–"/>
      <w:lvlJc w:val="left"/>
      <w:pPr>
        <w:ind w:left="75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C7F07"/>
    <w:multiLevelType w:val="hybridMultilevel"/>
    <w:tmpl w:val="081A35EA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25768"/>
    <w:multiLevelType w:val="hybridMultilevel"/>
    <w:tmpl w:val="DF6A92E0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D9179D"/>
    <w:multiLevelType w:val="hybridMultilevel"/>
    <w:tmpl w:val="4E8EFE9A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5922ED"/>
    <w:multiLevelType w:val="hybridMultilevel"/>
    <w:tmpl w:val="2D6CEB38"/>
    <w:lvl w:ilvl="0" w:tplc="8A0A23BC">
      <w:start w:val="1"/>
      <w:numFmt w:val="decimal"/>
      <w:lvlText w:val="%1.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7615341"/>
    <w:multiLevelType w:val="hybridMultilevel"/>
    <w:tmpl w:val="3706395C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606EC5"/>
    <w:multiLevelType w:val="hybridMultilevel"/>
    <w:tmpl w:val="482ACC5E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F5A1F"/>
    <w:multiLevelType w:val="hybridMultilevel"/>
    <w:tmpl w:val="53B84D10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D76E4"/>
    <w:multiLevelType w:val="hybridMultilevel"/>
    <w:tmpl w:val="943C619E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E4B1F"/>
    <w:multiLevelType w:val="hybridMultilevel"/>
    <w:tmpl w:val="45AE911C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647E52"/>
    <w:multiLevelType w:val="hybridMultilevel"/>
    <w:tmpl w:val="D4FA239E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85593"/>
    <w:multiLevelType w:val="hybridMultilevel"/>
    <w:tmpl w:val="4D5AD070"/>
    <w:lvl w:ilvl="0" w:tplc="32E28C24">
      <w:numFmt w:val="bullet"/>
      <w:lvlText w:val="‒"/>
      <w:lvlJc w:val="left"/>
      <w:pPr>
        <w:ind w:left="75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92A"/>
    <w:rsid w:val="00095810"/>
    <w:rsid w:val="00110101"/>
    <w:rsid w:val="00112CE8"/>
    <w:rsid w:val="00167254"/>
    <w:rsid w:val="00167512"/>
    <w:rsid w:val="001C392A"/>
    <w:rsid w:val="003A572F"/>
    <w:rsid w:val="00631FA5"/>
    <w:rsid w:val="006B4ABA"/>
    <w:rsid w:val="00722F6A"/>
    <w:rsid w:val="00730554"/>
    <w:rsid w:val="008604E4"/>
    <w:rsid w:val="00883676"/>
    <w:rsid w:val="00957E65"/>
    <w:rsid w:val="00992AC3"/>
    <w:rsid w:val="00B77BD4"/>
    <w:rsid w:val="00B82F03"/>
    <w:rsid w:val="00B90805"/>
    <w:rsid w:val="00BA7C19"/>
    <w:rsid w:val="00C375D3"/>
    <w:rsid w:val="00D06B68"/>
    <w:rsid w:val="00DE7A46"/>
    <w:rsid w:val="00E01180"/>
    <w:rsid w:val="00E605B8"/>
    <w:rsid w:val="00E94777"/>
    <w:rsid w:val="00F472C5"/>
    <w:rsid w:val="00FE18AB"/>
    <w:rsid w:val="00FE5EEE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6A"/>
    <w:pPr>
      <w:ind w:firstLine="709"/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9581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81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ListParagraph">
    <w:name w:val="List Paragraph"/>
    <w:basedOn w:val="Normal"/>
    <w:uiPriority w:val="99"/>
    <w:qFormat/>
    <w:rsid w:val="00722F6A"/>
    <w:pPr>
      <w:ind w:left="720"/>
      <w:contextualSpacing/>
    </w:pPr>
  </w:style>
  <w:style w:type="paragraph" w:styleId="NoSpacing">
    <w:name w:val="No Spacing"/>
    <w:uiPriority w:val="99"/>
    <w:qFormat/>
    <w:rsid w:val="00722F6A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_"/>
    <w:link w:val="6"/>
    <w:uiPriority w:val="99"/>
    <w:locked/>
    <w:rsid w:val="00722F6A"/>
    <w:rPr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722F6A"/>
    <w:pPr>
      <w:widowControl w:val="0"/>
      <w:shd w:val="clear" w:color="auto" w:fill="FFFFFF"/>
      <w:spacing w:line="274" w:lineRule="exact"/>
      <w:ind w:hanging="560"/>
      <w:jc w:val="center"/>
    </w:pPr>
    <w:rPr>
      <w:rFonts w:ascii="Calibri" w:hAnsi="Calibri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A7C19"/>
    <w:pPr>
      <w:spacing w:after="120" w:line="480" w:lineRule="auto"/>
      <w:ind w:firstLine="0"/>
    </w:pPr>
    <w:rPr>
      <w:sz w:val="28"/>
      <w:szCs w:val="28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A7C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BA7C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7C19"/>
    <w:pPr>
      <w:ind w:firstLine="709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A7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7C19"/>
    <w:rPr>
      <w:rFonts w:ascii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rsid w:val="0009581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zo.gov.ua/2018/09/18/uchasnykam-eksperymentu-vseukrajinskoho-rivnya-rozroblennya-i-vprovadzhennya-navchalno-metodychnoho-zabezpechennya-intehrovanoho-kursu-pryrodnychi-nauky-dlya-10-11-klasiv-zakladiv-zahalnoji-s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hdu.edu.ua/pdf/naukpraci/pedagogika/2017/293-281-2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1451</Words>
  <Characters>8272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6</cp:revision>
  <dcterms:created xsi:type="dcterms:W3CDTF">2018-11-28T12:34:00Z</dcterms:created>
  <dcterms:modified xsi:type="dcterms:W3CDTF">2018-11-28T16:20:00Z</dcterms:modified>
</cp:coreProperties>
</file>