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5A0" w:rsidRDefault="00C055A0" w:rsidP="00C055A0">
      <w:pPr>
        <w:spacing w:after="0"/>
        <w:jc w:val="center"/>
        <w:rPr>
          <w:rFonts w:ascii="Times New Roman" w:hAnsi="Times New Roman"/>
          <w:b/>
          <w:sz w:val="28"/>
          <w:szCs w:val="28"/>
        </w:rPr>
      </w:pPr>
      <w:r>
        <w:rPr>
          <w:rFonts w:ascii="Times New Roman" w:hAnsi="Times New Roman"/>
          <w:b/>
          <w:sz w:val="28"/>
          <w:szCs w:val="28"/>
        </w:rPr>
        <w:t>Методичні рекомендації членам</w:t>
      </w:r>
      <w:r>
        <w:rPr>
          <w:rFonts w:ascii="Times New Roman" w:hAnsi="Times New Roman"/>
          <w:b/>
          <w:sz w:val="28"/>
          <w:szCs w:val="28"/>
          <w:lang w:val="ru-RU"/>
        </w:rPr>
        <w:t xml:space="preserve"> </w:t>
      </w:r>
      <w:r>
        <w:rPr>
          <w:rFonts w:ascii="Times New Roman" w:hAnsi="Times New Roman"/>
          <w:b/>
          <w:sz w:val="28"/>
          <w:szCs w:val="28"/>
        </w:rPr>
        <w:t>обласної творчої групи</w:t>
      </w:r>
    </w:p>
    <w:p w:rsidR="00C055A0" w:rsidRDefault="00C055A0" w:rsidP="00C055A0">
      <w:pPr>
        <w:spacing w:after="0"/>
        <w:jc w:val="center"/>
        <w:rPr>
          <w:rFonts w:ascii="Times New Roman" w:hAnsi="Times New Roman"/>
          <w:b/>
          <w:sz w:val="28"/>
          <w:szCs w:val="28"/>
        </w:rPr>
      </w:pPr>
      <w:r>
        <w:rPr>
          <w:rFonts w:ascii="Times New Roman" w:hAnsi="Times New Roman"/>
          <w:b/>
          <w:sz w:val="28"/>
          <w:szCs w:val="28"/>
        </w:rPr>
        <w:t>вчителів англійської мови щодо вивчення та відбору матеріалів з теми «Виховання учнів на цінностях української ідентичності на уроках іноземної мови за Державним стандартом загальної середньої освіти»</w:t>
      </w:r>
    </w:p>
    <w:p w:rsidR="00C055A0" w:rsidRDefault="00C055A0" w:rsidP="00C055A0">
      <w:pPr>
        <w:spacing w:after="0"/>
        <w:jc w:val="center"/>
        <w:rPr>
          <w:rFonts w:ascii="Times New Roman" w:hAnsi="Times New Roman"/>
          <w:b/>
          <w:sz w:val="28"/>
          <w:szCs w:val="28"/>
        </w:rPr>
      </w:pPr>
    </w:p>
    <w:p w:rsidR="00C055A0" w:rsidRDefault="00C055A0" w:rsidP="00C055A0">
      <w:pPr>
        <w:spacing w:after="0" w:line="240" w:lineRule="auto"/>
        <w:ind w:firstLine="708"/>
        <w:jc w:val="both"/>
        <w:rPr>
          <w:rFonts w:ascii="Times New Roman" w:hAnsi="Times New Roman"/>
          <w:sz w:val="28"/>
          <w:szCs w:val="28"/>
        </w:rPr>
      </w:pPr>
      <w:r>
        <w:rPr>
          <w:rFonts w:ascii="Times New Roman" w:hAnsi="Times New Roman"/>
          <w:sz w:val="28"/>
          <w:szCs w:val="28"/>
        </w:rPr>
        <w:t>У розділі 5 «Виховання на цінностях» Концепції нової української школи йдеться про те, що усе життя нової школи буде організовано за моделлю поваги до прав людини, демократії, підтримки добрих ідей. Нова школа плекатиме українську ідентичність. У цьому документі пропонується вживати поняття «освіта», «освітній процес» в їх сучасному розумінні, що включає навчання, виховання і розвиток. Виховний процес буде невід’ємною складовою усього освітнього процесу і орієнтуватиметься на загальнолюдські цінності, зокрема морально-етичні (гідність,чесність, справедливість, турбота, повага до себе та інших людей), соціально-політичні (свобода, демократія, культурне різномаїття, повага до рідної мови і культури, патріотизм, шанобливе ставлення до довкілля, відповідальність).</w:t>
      </w:r>
    </w:p>
    <w:p w:rsidR="00C055A0" w:rsidRDefault="00C055A0" w:rsidP="00C055A0">
      <w:pPr>
        <w:pStyle w:val="a3"/>
        <w:spacing w:before="0" w:beforeAutospacing="0" w:after="0" w:afterAutospacing="0"/>
        <w:jc w:val="both"/>
        <w:rPr>
          <w:bCs/>
          <w:color w:val="000000"/>
          <w:sz w:val="28"/>
          <w:szCs w:val="28"/>
        </w:rPr>
      </w:pPr>
      <w:r>
        <w:rPr>
          <w:b/>
          <w:bCs/>
          <w:color w:val="000000"/>
          <w:sz w:val="28"/>
          <w:szCs w:val="28"/>
        </w:rPr>
        <w:tab/>
      </w:r>
      <w:r>
        <w:rPr>
          <w:bCs/>
          <w:color w:val="000000"/>
          <w:sz w:val="28"/>
          <w:szCs w:val="28"/>
        </w:rPr>
        <w:t>Життя людини серед інших людей проходить як суперечливий і динамічний процес, що вимагає від кожної особистості засвоєння реалій соціального та індивідуального існування, норм і правил духовного та матеріального співжиття відповідно до власних можливостей, переконань і рівня культури.</w:t>
      </w:r>
    </w:p>
    <w:p w:rsidR="00C055A0" w:rsidRDefault="00C055A0" w:rsidP="00C055A0">
      <w:pPr>
        <w:pStyle w:val="a3"/>
        <w:spacing w:before="0" w:beforeAutospacing="0" w:after="0" w:afterAutospacing="0"/>
        <w:ind w:firstLine="708"/>
        <w:jc w:val="both"/>
        <w:rPr>
          <w:color w:val="000000"/>
          <w:sz w:val="28"/>
          <w:szCs w:val="28"/>
        </w:rPr>
      </w:pPr>
      <w:r>
        <w:rPr>
          <w:color w:val="000000"/>
          <w:sz w:val="28"/>
          <w:szCs w:val="28"/>
        </w:rPr>
        <w:t xml:space="preserve"> Учителі іноземної мови повинні вкладати в серця і душі своїх учнів не лише уміння опановувати іншою мовою, не лише передавати знання про культуру, історію, але й сіяти в них зерна любові до свого народу, знання про свою Вітчизну. І, перш за все про той край в якому вони живуть, про його історію та пам’ятки, про його визначних людей, які часто бувають гордістю не лише  села чи міста, але й країни в цілому. Тому тема рідного краю, рідної землі, її історії та культури повинна пронизувати весь навчально-виховний процес вчителя іноземної мови.</w:t>
      </w:r>
    </w:p>
    <w:p w:rsidR="00C055A0" w:rsidRDefault="00C055A0" w:rsidP="00C055A0">
      <w:pPr>
        <w:spacing w:after="0" w:line="240" w:lineRule="auto"/>
        <w:ind w:firstLine="708"/>
        <w:jc w:val="both"/>
        <w:rPr>
          <w:rFonts w:ascii="Times New Roman" w:hAnsi="Times New Roman"/>
          <w:sz w:val="28"/>
          <w:szCs w:val="28"/>
        </w:rPr>
      </w:pPr>
      <w:r>
        <w:rPr>
          <w:rFonts w:ascii="Times New Roman" w:hAnsi="Times New Roman"/>
          <w:sz w:val="28"/>
          <w:szCs w:val="28"/>
        </w:rPr>
        <w:t>Матеріали регіонального компоненту можуть стати важливим джерелом стимулювання інтересу до вивчення іноземної мови а також наближувати іншомовну комунікацію до особистісного досвіду учнів, дозволяти їм орієнтуватися та спиратися на факти та відомості в учбовій розмові про рідний край та культуру. Наприклад, ознайомлюючись з англійською культурою, учні постійно порівнюють її з рідними  культурними надбаннями. Саме тому, чим ширша галузь знань про факти рідної культури, тим продуктивніше та результативніша праця по ознайомленню з культурою інших країн.</w:t>
      </w:r>
    </w:p>
    <w:p w:rsidR="00C055A0" w:rsidRDefault="00C055A0" w:rsidP="00C055A0">
      <w:pPr>
        <w:spacing w:line="240" w:lineRule="auto"/>
        <w:jc w:val="both"/>
        <w:rPr>
          <w:rFonts w:ascii="Times New Roman" w:hAnsi="Times New Roman"/>
          <w:b/>
          <w:sz w:val="28"/>
          <w:szCs w:val="28"/>
        </w:rPr>
      </w:pPr>
      <w:r>
        <w:rPr>
          <w:sz w:val="28"/>
          <w:szCs w:val="28"/>
        </w:rPr>
        <w:tab/>
      </w:r>
      <w:r>
        <w:rPr>
          <w:rFonts w:ascii="Times New Roman" w:hAnsi="Times New Roman"/>
          <w:sz w:val="28"/>
          <w:szCs w:val="28"/>
        </w:rPr>
        <w:t>Під час добору  матеріалів регіонального компоненту рекомендується врахувати</w:t>
      </w:r>
      <w:r>
        <w:rPr>
          <w:rFonts w:ascii="Times New Roman" w:hAnsi="Times New Roman"/>
          <w:b/>
          <w:sz w:val="28"/>
          <w:szCs w:val="28"/>
        </w:rPr>
        <w:t>:</w:t>
      </w:r>
    </w:p>
    <w:p w:rsidR="00C055A0" w:rsidRDefault="00C055A0" w:rsidP="00C055A0">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реальність матеріалів для учнів, тобто учні повинні точно мати уявлення, про що йдеться ;</w:t>
      </w:r>
    </w:p>
    <w:p w:rsidR="00C055A0" w:rsidRDefault="00C055A0" w:rsidP="00C055A0">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зацікавленість учнів в даному матеріалі;</w:t>
      </w:r>
    </w:p>
    <w:p w:rsidR="00C055A0" w:rsidRDefault="00C055A0" w:rsidP="00C055A0">
      <w:pPr>
        <w:numPr>
          <w:ilvl w:val="0"/>
          <w:numId w:val="1"/>
        </w:numPr>
        <w:spacing w:after="0" w:line="240" w:lineRule="auto"/>
        <w:jc w:val="both"/>
        <w:rPr>
          <w:rFonts w:ascii="Times New Roman" w:hAnsi="Times New Roman"/>
          <w:sz w:val="28"/>
          <w:szCs w:val="28"/>
        </w:rPr>
      </w:pPr>
      <w:r>
        <w:rPr>
          <w:rFonts w:ascii="Times New Roman" w:hAnsi="Times New Roman"/>
          <w:sz w:val="28"/>
          <w:szCs w:val="28"/>
        </w:rPr>
        <w:lastRenderedPageBreak/>
        <w:t>наявність повноти інформації про даний матеріал;</w:t>
      </w:r>
    </w:p>
    <w:p w:rsidR="00C055A0" w:rsidRDefault="00C055A0" w:rsidP="00C055A0">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узгодженість інформації</w:t>
      </w:r>
      <w:r>
        <w:rPr>
          <w:rFonts w:ascii="Times New Roman" w:hAnsi="Times New Roman"/>
          <w:b/>
          <w:sz w:val="28"/>
          <w:szCs w:val="28"/>
        </w:rPr>
        <w:t xml:space="preserve"> </w:t>
      </w:r>
      <w:r>
        <w:rPr>
          <w:rFonts w:ascii="Times New Roman" w:hAnsi="Times New Roman"/>
          <w:sz w:val="28"/>
          <w:szCs w:val="28"/>
        </w:rPr>
        <w:t>регіонального компоненту із програмною темою;</w:t>
      </w:r>
    </w:p>
    <w:p w:rsidR="00C055A0" w:rsidRDefault="00C055A0" w:rsidP="00C055A0">
      <w:pPr>
        <w:spacing w:after="0" w:line="240" w:lineRule="auto"/>
        <w:ind w:firstLine="720"/>
        <w:jc w:val="both"/>
        <w:rPr>
          <w:rFonts w:ascii="Times New Roman" w:hAnsi="Times New Roman"/>
          <w:sz w:val="28"/>
          <w:szCs w:val="28"/>
        </w:rPr>
      </w:pPr>
      <w:r>
        <w:rPr>
          <w:rFonts w:ascii="Times New Roman" w:hAnsi="Times New Roman"/>
          <w:sz w:val="28"/>
          <w:szCs w:val="28"/>
        </w:rPr>
        <w:t>Включення краєзнавчого компоненту в зміст навчання англійської мови та культури підвищує не тільки якість освіти, а й позитивно впливає на мотивацію навчання учнів.</w:t>
      </w:r>
    </w:p>
    <w:p w:rsidR="00C055A0" w:rsidRDefault="00C055A0" w:rsidP="00C055A0">
      <w:pPr>
        <w:spacing w:after="0" w:line="240" w:lineRule="auto"/>
        <w:ind w:firstLine="720"/>
        <w:jc w:val="both"/>
        <w:rPr>
          <w:rFonts w:ascii="Times New Roman" w:hAnsi="Times New Roman"/>
          <w:sz w:val="28"/>
          <w:szCs w:val="28"/>
        </w:rPr>
      </w:pPr>
      <w:r>
        <w:rPr>
          <w:rFonts w:ascii="Times New Roman" w:hAnsi="Times New Roman"/>
          <w:sz w:val="28"/>
          <w:szCs w:val="28"/>
        </w:rPr>
        <w:t>Комунікативна спрямованість предмета «Іноземна мова» надає вчителю широкі можливості у вихованні громадянської позиції, патріотизму, високих моральних якостей особистості. На особистісному рівні патріотизм виступає як важлива стійка характеристика людини, що виражається в її світогляді, моральних ідеалах, нормах поведінки. Розвиток патріотичних якостей учня засобами іноземної мови враховує особливості вікового періоду і передбачає різні його етапи. Ученими доведено, що в 6-7 років дитина отримує перші відомості про етнічну приналежність, а у 8-9 років – уже чітко ідентифікує себе зі своєю етнічною групою на основі національності своїх батьків, місця проживання, рідної мови, культури тощо. Приблизно в цей час пробуджуються національні почуття, а в 10-11 років національна свідомість формується вже в повному обсязі. Зрозуміло, що ці періоди життя діти перебувають у шкільних закладах освіти, від змісту навчання та виховання яких залежить формування таких національних рис, як патріотизм, національна свідомість. Зародження і розвиток цих почуттів у школярів визначає майбутнє всієї української нації та Української держави.</w:t>
      </w:r>
    </w:p>
    <w:p w:rsidR="00C055A0" w:rsidRDefault="00C055A0" w:rsidP="00C055A0">
      <w:pPr>
        <w:spacing w:line="240" w:lineRule="auto"/>
        <w:ind w:firstLine="720"/>
        <w:jc w:val="both"/>
        <w:rPr>
          <w:rFonts w:ascii="Times New Roman" w:hAnsi="Times New Roman"/>
          <w:sz w:val="28"/>
          <w:szCs w:val="28"/>
        </w:rPr>
      </w:pPr>
    </w:p>
    <w:p w:rsidR="00C055A0" w:rsidRDefault="00C055A0" w:rsidP="00C055A0">
      <w:pPr>
        <w:spacing w:line="240" w:lineRule="auto"/>
        <w:ind w:firstLine="720"/>
        <w:jc w:val="both"/>
        <w:rPr>
          <w:rFonts w:ascii="Times New Roman" w:hAnsi="Times New Roman"/>
          <w:sz w:val="28"/>
          <w:szCs w:val="28"/>
        </w:rPr>
      </w:pPr>
    </w:p>
    <w:p w:rsidR="00C055A0" w:rsidRDefault="00C055A0" w:rsidP="00C055A0">
      <w:pPr>
        <w:spacing w:line="240" w:lineRule="auto"/>
        <w:ind w:firstLine="720"/>
        <w:jc w:val="both"/>
        <w:rPr>
          <w:rFonts w:ascii="Times New Roman" w:hAnsi="Times New Roman"/>
          <w:sz w:val="28"/>
          <w:szCs w:val="28"/>
        </w:rPr>
      </w:pPr>
    </w:p>
    <w:p w:rsidR="00C055A0" w:rsidRDefault="00C055A0" w:rsidP="00C055A0">
      <w:pPr>
        <w:pStyle w:val="a3"/>
        <w:spacing w:before="0" w:beforeAutospacing="0" w:after="0" w:afterAutospacing="0"/>
        <w:rPr>
          <w:color w:val="000000"/>
          <w:sz w:val="28"/>
          <w:szCs w:val="28"/>
        </w:rPr>
      </w:pPr>
      <w:r>
        <w:rPr>
          <w:color w:val="000000"/>
          <w:sz w:val="28"/>
          <w:szCs w:val="28"/>
        </w:rPr>
        <w:t>Методист з англійської мови                                                   Н.В.Клюніна</w:t>
      </w:r>
    </w:p>
    <w:p w:rsidR="00C055A0" w:rsidRDefault="00C055A0" w:rsidP="00C055A0">
      <w:pPr>
        <w:pStyle w:val="a3"/>
        <w:spacing w:before="0" w:beforeAutospacing="0" w:after="0" w:afterAutospacing="0"/>
        <w:rPr>
          <w:color w:val="000000"/>
          <w:sz w:val="28"/>
          <w:szCs w:val="28"/>
        </w:rPr>
      </w:pPr>
      <w:r>
        <w:rPr>
          <w:color w:val="000000"/>
          <w:sz w:val="28"/>
          <w:szCs w:val="28"/>
        </w:rPr>
        <w:t>навально-методичного відділу координації</w:t>
      </w:r>
    </w:p>
    <w:p w:rsidR="00C055A0" w:rsidRDefault="00C055A0" w:rsidP="00C055A0">
      <w:pPr>
        <w:pStyle w:val="a3"/>
        <w:spacing w:before="0" w:beforeAutospacing="0" w:after="0" w:afterAutospacing="0"/>
        <w:rPr>
          <w:color w:val="000000"/>
          <w:sz w:val="28"/>
          <w:szCs w:val="28"/>
        </w:rPr>
      </w:pPr>
      <w:r>
        <w:rPr>
          <w:color w:val="000000"/>
          <w:sz w:val="28"/>
          <w:szCs w:val="28"/>
        </w:rPr>
        <w:t>освітньої діяльності та професійного розвитку</w:t>
      </w:r>
    </w:p>
    <w:p w:rsidR="00C055A0" w:rsidRDefault="00C055A0" w:rsidP="00C055A0">
      <w:pPr>
        <w:pStyle w:val="a3"/>
        <w:spacing w:before="0" w:beforeAutospacing="0" w:after="0" w:afterAutospacing="0"/>
        <w:rPr>
          <w:color w:val="000000"/>
          <w:sz w:val="28"/>
          <w:szCs w:val="28"/>
        </w:rPr>
      </w:pPr>
      <w:r>
        <w:rPr>
          <w:color w:val="000000"/>
          <w:sz w:val="28"/>
          <w:szCs w:val="28"/>
        </w:rPr>
        <w:t>Сумського ОІППО</w:t>
      </w:r>
    </w:p>
    <w:p w:rsidR="00E12349" w:rsidRDefault="00E12349"/>
    <w:sectPr w:rsidR="00E123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24AD4"/>
    <w:multiLevelType w:val="hybridMultilevel"/>
    <w:tmpl w:val="78666C16"/>
    <w:lvl w:ilvl="0" w:tplc="1F708B9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C055A0"/>
    <w:rsid w:val="00C055A0"/>
    <w:rsid w:val="00E1234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55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760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2701</Words>
  <Characters>1540</Characters>
  <Application>Microsoft Office Word</Application>
  <DocSecurity>0</DocSecurity>
  <Lines>12</Lines>
  <Paragraphs>8</Paragraphs>
  <ScaleCrop>false</ScaleCrop>
  <Company>SOIPPO</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PRIME2</dc:creator>
  <cp:keywords/>
  <dc:description/>
  <cp:lastModifiedBy>PRIME2</cp:lastModifiedBy>
  <cp:revision>2</cp:revision>
  <dcterms:created xsi:type="dcterms:W3CDTF">2018-11-19T09:20:00Z</dcterms:created>
  <dcterms:modified xsi:type="dcterms:W3CDTF">2018-11-19T09:20:00Z</dcterms:modified>
</cp:coreProperties>
</file>