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15" w:rsidRPr="00EE110B" w:rsidRDefault="00513A15" w:rsidP="00513A15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110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Методика проведення уроків англійської мови в початкових класах</w:t>
      </w:r>
    </w:p>
    <w:p w:rsidR="00513A15" w:rsidRPr="00EE110B" w:rsidRDefault="00513A15" w:rsidP="00513A15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11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умовах реалізації нового Державного стандарту початк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ової загальної середньої освіти</w:t>
      </w:r>
    </w:p>
    <w:p w:rsidR="00513A15" w:rsidRPr="00EE110B" w:rsidRDefault="00513A15" w:rsidP="00513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0B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513A15" w:rsidRPr="002D4144" w:rsidRDefault="00513A15" w:rsidP="00513A15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13A15" w:rsidRPr="002D4144" w:rsidRDefault="00513A15" w:rsidP="00513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Початковий етап навчання іноземної мови надзвичайно важливий, оскільки в цей період закладаються психолінгвістичні основи іншомовної комунікативної компетенції, необхідні та достатні для подальшого її розвитку та вдосконалення. Тут відбувається становлення засад для формування умінь сприймати на слух, говорити,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</w:rPr>
        <w:t>читати й писати іноземною мовою в межах визначених програмою результатів навчально-пізнавальної діяльності учнів, що узгоджуються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</w:rPr>
        <w:t>Загальноєвропейськими Рекомендаціями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</w:rPr>
        <w:t>з мовної освіти.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A15" w:rsidRPr="002D4144" w:rsidRDefault="00513A15" w:rsidP="00513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Зміст навчання іноземної мови у початковій школі, зокрема у першому класі, добирається та організовується відповідно до психофізіологічних особливостей учнів молодшого шкільного віку. Навчальна програма з  іноземної мови є рамковою, і не обмежує вчителів у виборі порядку вивчення та змісту кожної теми. Деякі те</w:t>
      </w:r>
      <w:r>
        <w:rPr>
          <w:rFonts w:ascii="Times New Roman" w:hAnsi="Times New Roman" w:cs="Times New Roman"/>
          <w:sz w:val="28"/>
          <w:szCs w:val="28"/>
        </w:rPr>
        <w:t xml:space="preserve">ми можуть вивчатись інтегровано (Я, моя родина і друзі + Свята і традиції).  </w:t>
      </w:r>
    </w:p>
    <w:p w:rsidR="00513A15" w:rsidRPr="002D4144" w:rsidRDefault="00513A15" w:rsidP="00513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Починаючи з першого класу, важливо зацікавити учнів вивченням іноземної мови, викликати в них позитивне ставлення до предмета, вмотивовувати необхідність та значущість володіння іноземною мовою як неповторним засобом міжкультурного спілкування.</w:t>
      </w:r>
    </w:p>
    <w:p w:rsidR="00513A15" w:rsidRPr="002D4144" w:rsidRDefault="00513A15" w:rsidP="00513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Однією з особливостей навчання іноземної мови в початковій школі є принцип концентричного пред’явлення тематичного матеріалу для організації спілкування в усній та письмовій формі протягом усього шкільного курсу. У зв’язку з цим, одна й та ж тема  може вивчатися впродовж кількох років. Навчальною програмою передбачається, що відповідно до мовного і загально навчального досвіду школярів вивчення таких тем поглиблюється у наступних класах, а тому повторення тематики зумовлюється саме зазначеним принципом.</w:t>
      </w:r>
    </w:p>
    <w:p w:rsidR="00513A15" w:rsidRPr="002D4144" w:rsidRDefault="00513A15" w:rsidP="00513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Розпочинаючи вивчення іноземної мови, учні початкової школи ще не достатньо володіють лінгвістичними поняттями рідної мови. Тому граматики можна навчати імпліцитно без </w:t>
      </w:r>
      <w:proofErr w:type="spellStart"/>
      <w:r w:rsidRPr="002D4144">
        <w:rPr>
          <w:rFonts w:ascii="Times New Roman" w:hAnsi="Times New Roman" w:cs="Times New Roman"/>
          <w:sz w:val="28"/>
          <w:szCs w:val="28"/>
        </w:rPr>
        <w:t>металінгвістичних</w:t>
      </w:r>
      <w:proofErr w:type="spellEnd"/>
      <w:r w:rsidRPr="002D4144">
        <w:rPr>
          <w:rFonts w:ascii="Times New Roman" w:hAnsi="Times New Roman" w:cs="Times New Roman"/>
          <w:sz w:val="28"/>
          <w:szCs w:val="28"/>
        </w:rPr>
        <w:t xml:space="preserve"> термінів, наприклад, допоміжне дієслово, артикль тощо. Частина граматичного матеріалу вивчається на рівні лексичних одиниць: учні засвоюють граматичні явища у мовленнєвих зразках та контексті, і їм не потрібно пояснювати морфологічні та синтаксичні зв’язки між частинами мови або структурними одиницями, що входять до зразка.</w:t>
      </w:r>
    </w:p>
    <w:p w:rsidR="00513A15" w:rsidRPr="002D4144" w:rsidRDefault="00513A15" w:rsidP="00513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513A15" w:rsidRPr="002D4144" w:rsidRDefault="00513A15" w:rsidP="00513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Ведення шкільної документації здійснюється відповідно до загальних рекомендацій.</w:t>
      </w:r>
    </w:p>
    <w:p w:rsidR="00513A15" w:rsidRPr="002D4144" w:rsidRDefault="00513A15" w:rsidP="00513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lastRenderedPageBreak/>
        <w:t xml:space="preserve">Оцінювання навчальних досягнень з іноземних мов учнів перших класів здійснюється відповідно до загальних орієнтовних вимог до контролю та оцінювання навчальних досягнень учнів початкової школи. Воно є словесним і не допускає заміни оцінок іншими зовнішніми атрибутами. Оцінювання має переважно формувальний характер. Такий характер оцінювання можна забезпечити використанням мовного </w:t>
      </w:r>
      <w:proofErr w:type="spellStart"/>
      <w:r w:rsidRPr="002D4144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Pr="002D4144">
        <w:rPr>
          <w:rFonts w:ascii="Times New Roman" w:hAnsi="Times New Roman" w:cs="Times New Roman"/>
          <w:sz w:val="28"/>
          <w:szCs w:val="28"/>
        </w:rPr>
        <w:t xml:space="preserve">, основна </w:t>
      </w:r>
      <w:r>
        <w:rPr>
          <w:rFonts w:ascii="Times New Roman" w:hAnsi="Times New Roman" w:cs="Times New Roman"/>
          <w:sz w:val="28"/>
          <w:szCs w:val="28"/>
        </w:rPr>
        <w:t>ідея</w:t>
      </w:r>
      <w:r w:rsidRPr="002D4144">
        <w:rPr>
          <w:rFonts w:ascii="Times New Roman" w:hAnsi="Times New Roman" w:cs="Times New Roman"/>
          <w:sz w:val="28"/>
          <w:szCs w:val="28"/>
        </w:rPr>
        <w:t xml:space="preserve"> якого полягає в тому, щоб показати все, на що здібні учні. Через твердження «Я знаю», «Я вмію» акцентуються навчальні досягнення учнів, розвивається здатність до самооцінювання, поступово збільшується відповідальність за власне навчання.</w:t>
      </w:r>
    </w:p>
    <w:p w:rsidR="00513A15" w:rsidRPr="002D4144" w:rsidRDefault="00513A15" w:rsidP="00513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144">
        <w:rPr>
          <w:rFonts w:ascii="Times New Roman" w:hAnsi="Times New Roman" w:cs="Times New Roman"/>
          <w:sz w:val="28"/>
          <w:szCs w:val="28"/>
        </w:rPr>
        <w:t>рактичні поради вчителям іноземної мови:</w:t>
      </w:r>
    </w:p>
    <w:p w:rsidR="00513A15" w:rsidRPr="00EE110B" w:rsidRDefault="00513A15" w:rsidP="00513A15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EE110B">
        <w:rPr>
          <w:rFonts w:cs="Times New Roman"/>
          <w:szCs w:val="28"/>
        </w:rPr>
        <w:t xml:space="preserve">собливу увагу слід приділити усним рецептивним і продуктивним видам діяльності та відповідним комунікативним умінням </w:t>
      </w:r>
      <w:r>
        <w:rPr>
          <w:rFonts w:cs="Times New Roman"/>
          <w:szCs w:val="28"/>
        </w:rPr>
        <w:t>–</w:t>
      </w:r>
      <w:r w:rsidRPr="00EE110B">
        <w:rPr>
          <w:rFonts w:cs="Times New Roman"/>
          <w:szCs w:val="28"/>
        </w:rPr>
        <w:t xml:space="preserve"> сприйманням на слух і говорінню. Зокрема в першому класі домінуючим повинно бути слухання, щоб учні мали змогу якомога більше чути нову мову</w:t>
      </w:r>
      <w:r>
        <w:rPr>
          <w:rFonts w:cs="Times New Roman"/>
          <w:szCs w:val="28"/>
        </w:rPr>
        <w:t>;</w:t>
      </w:r>
    </w:p>
    <w:p w:rsidR="00513A15" w:rsidRPr="00EE110B" w:rsidRDefault="00513A15" w:rsidP="00513A15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Pr="00EE110B">
        <w:rPr>
          <w:rFonts w:cs="Times New Roman"/>
          <w:szCs w:val="28"/>
        </w:rPr>
        <w:t>аохочуйте своїх учнів спілкуватись якомога більше іноземною мовою, навіть на елементарному рівні</w:t>
      </w:r>
      <w:r>
        <w:rPr>
          <w:rFonts w:cs="Times New Roman"/>
          <w:szCs w:val="28"/>
        </w:rPr>
        <w:t>;</w:t>
      </w:r>
    </w:p>
    <w:p w:rsidR="00513A15" w:rsidRPr="00EE110B" w:rsidRDefault="00513A15" w:rsidP="00513A15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EE110B">
        <w:rPr>
          <w:rFonts w:cs="Times New Roman"/>
          <w:szCs w:val="28"/>
        </w:rPr>
        <w:t>иди роботи на уроці повинні бути максимально простими, щоб діти могли їх розуміти</w:t>
      </w:r>
      <w:r>
        <w:rPr>
          <w:rFonts w:cs="Times New Roman"/>
          <w:szCs w:val="28"/>
        </w:rPr>
        <w:t>;</w:t>
      </w:r>
    </w:p>
    <w:p w:rsidR="00513A15" w:rsidRPr="00EE110B" w:rsidRDefault="00513A15" w:rsidP="00513A15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EE110B">
        <w:rPr>
          <w:rFonts w:cs="Times New Roman"/>
          <w:szCs w:val="28"/>
        </w:rPr>
        <w:t>обирайте завдання в межах можливостей дітей; завдання повинні бути досяжними, але в той же час достатньо стимулюючими, для того, щоб діти були задоволені своєю роботою в кінці кожного уроку</w:t>
      </w:r>
      <w:r>
        <w:rPr>
          <w:rFonts w:cs="Times New Roman"/>
          <w:szCs w:val="28"/>
        </w:rPr>
        <w:t>;</w:t>
      </w:r>
    </w:p>
    <w:p w:rsidR="00513A15" w:rsidRPr="00EE110B" w:rsidRDefault="00513A15" w:rsidP="00513A15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EE110B">
        <w:rPr>
          <w:rFonts w:cs="Times New Roman"/>
          <w:szCs w:val="28"/>
        </w:rPr>
        <w:t>авайте чіткі та прості інструкції, щоб діти зрозуміли, що від них очікується</w:t>
      </w:r>
      <w:r>
        <w:rPr>
          <w:rFonts w:cs="Times New Roman"/>
          <w:szCs w:val="28"/>
        </w:rPr>
        <w:t>;</w:t>
      </w:r>
    </w:p>
    <w:p w:rsidR="00513A15" w:rsidRPr="00EE110B" w:rsidRDefault="00513A15" w:rsidP="00513A15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EE110B">
        <w:rPr>
          <w:rFonts w:cs="Times New Roman"/>
          <w:szCs w:val="28"/>
        </w:rPr>
        <w:t>икористовуйте коротші види роботи. Увага та зосередженість дітей є нетривалими. Діти, зазвичай, втрачають інтерес до діяльності, якщо вона занадто довга і складна</w:t>
      </w:r>
      <w:r>
        <w:rPr>
          <w:rFonts w:cs="Times New Roman"/>
          <w:szCs w:val="28"/>
        </w:rPr>
        <w:t>;</w:t>
      </w:r>
    </w:p>
    <w:p w:rsidR="00513A15" w:rsidRPr="00EE110B" w:rsidRDefault="00513A15" w:rsidP="00513A15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EE110B">
        <w:rPr>
          <w:rFonts w:cs="Times New Roman"/>
          <w:szCs w:val="28"/>
        </w:rPr>
        <w:t>ра є невід’ємною частиною життєвого досвіду дитини. Саме через гру діти пізнають навколишній світ, отримують знання та розвивають уміння. Ігри не лише підвищують мотивацію, вони є найважливішим способом навчання молодших школярів</w:t>
      </w:r>
      <w:r>
        <w:rPr>
          <w:rFonts w:cs="Times New Roman"/>
          <w:szCs w:val="28"/>
        </w:rPr>
        <w:t>;</w:t>
      </w:r>
    </w:p>
    <w:p w:rsidR="00513A15" w:rsidRPr="00EE110B" w:rsidRDefault="00513A15" w:rsidP="00513A15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EE110B">
        <w:rPr>
          <w:rFonts w:cs="Times New Roman"/>
          <w:szCs w:val="28"/>
        </w:rPr>
        <w:t xml:space="preserve">икористовуйте ігри, пісні, рисівки, </w:t>
      </w:r>
      <w:proofErr w:type="spellStart"/>
      <w:r w:rsidRPr="00EE110B">
        <w:rPr>
          <w:rFonts w:cs="Times New Roman"/>
          <w:szCs w:val="28"/>
        </w:rPr>
        <w:t>чанти</w:t>
      </w:r>
      <w:proofErr w:type="spellEnd"/>
      <w:r w:rsidRPr="00EE110B">
        <w:rPr>
          <w:rFonts w:cs="Times New Roman"/>
          <w:szCs w:val="28"/>
        </w:rPr>
        <w:t>, короткі історії, щоб зробити урок приємнішим та веселішим</w:t>
      </w:r>
      <w:r>
        <w:rPr>
          <w:rFonts w:cs="Times New Roman"/>
          <w:szCs w:val="28"/>
        </w:rPr>
        <w:t>;</w:t>
      </w:r>
    </w:p>
    <w:p w:rsidR="00513A15" w:rsidRPr="00EE110B" w:rsidRDefault="00513A15" w:rsidP="00513A15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EE110B">
        <w:rPr>
          <w:rFonts w:cs="Times New Roman"/>
          <w:szCs w:val="28"/>
        </w:rPr>
        <w:t>икористовуйте багато наочності; вона допомагає дітям розуміти мову</w:t>
      </w:r>
      <w:r>
        <w:rPr>
          <w:rFonts w:cs="Times New Roman"/>
          <w:szCs w:val="28"/>
        </w:rPr>
        <w:t>;</w:t>
      </w:r>
    </w:p>
    <w:p w:rsidR="00513A15" w:rsidRPr="00EE110B" w:rsidRDefault="00513A15" w:rsidP="00513A15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Pr="00EE110B">
        <w:rPr>
          <w:rFonts w:cs="Times New Roman"/>
          <w:szCs w:val="28"/>
        </w:rPr>
        <w:t>ільше уваги зосереджуйте на спілкуванні, а ніж на граматиці</w:t>
      </w:r>
      <w:r>
        <w:rPr>
          <w:rFonts w:cs="Times New Roman"/>
          <w:szCs w:val="28"/>
        </w:rPr>
        <w:t>;</w:t>
      </w:r>
    </w:p>
    <w:p w:rsidR="00513A15" w:rsidRPr="00EE110B" w:rsidRDefault="00513A15" w:rsidP="00513A15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EE110B">
        <w:rPr>
          <w:rFonts w:cs="Times New Roman"/>
          <w:szCs w:val="28"/>
        </w:rPr>
        <w:t>е навчайте більше чотирьох або п’яти одиниць мовного інвентарю одночасно на одному уроці. Принцип «менше — це більше» повинен застосовуватись під час навчання іноземної мови, оскільки існує межа нового матеріалу, який молодші школярі можуть засвоїти. Вихід за межі можливого, зазвичай, викликає розчарування і відчуття невдачі</w:t>
      </w:r>
      <w:r>
        <w:rPr>
          <w:rFonts w:cs="Times New Roman"/>
          <w:szCs w:val="28"/>
        </w:rPr>
        <w:t>;</w:t>
      </w:r>
    </w:p>
    <w:p w:rsidR="00513A15" w:rsidRPr="00EE110B" w:rsidRDefault="00513A15" w:rsidP="00513A15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EE110B">
        <w:rPr>
          <w:rFonts w:cs="Times New Roman"/>
          <w:szCs w:val="28"/>
        </w:rPr>
        <w:t>е змінюйте імена дітей на іноземний манер. Слід оберігати ідентичність та імена дітей незалежно від того, якою мовою вони спілкуються.</w:t>
      </w:r>
    </w:p>
    <w:p w:rsidR="00513A15" w:rsidRPr="002D4144" w:rsidRDefault="00513A15" w:rsidP="00513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Безумовно, якісне навчання може забезпечити тільки сучасний креативний та освічений педагог. Саме його належна підготовка та перепідготовка — це сфера, що потребує особливої уваги. Для професійного </w:t>
      </w:r>
      <w:r w:rsidRPr="002D4144">
        <w:rPr>
          <w:rFonts w:ascii="Times New Roman" w:hAnsi="Times New Roman" w:cs="Times New Roman"/>
          <w:sz w:val="28"/>
          <w:szCs w:val="28"/>
        </w:rPr>
        <w:lastRenderedPageBreak/>
        <w:t>розвитку необхідне обов’язкове підвищення кваліфікації, шляхом відвідування відкритих занять, семінарів, конференцій, курсів.</w:t>
      </w:r>
    </w:p>
    <w:p w:rsidR="00513A15" w:rsidRPr="002D4144" w:rsidRDefault="00513A15" w:rsidP="00513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Постійний професійний розвиток — основна запорука успіху навчального процесу, керованого педагогом. Таке кваліфіковане зростання можливе під час залучення фахівців-педагогів до літніх шкіл, професійних організацій тощо. Окремою сходинкою є Інтернет спілкування, за допомогою якого відбувається обмін думками, он-лайн консультації, організація </w:t>
      </w:r>
      <w:proofErr w:type="spellStart"/>
      <w:r w:rsidRPr="002D4144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Pr="002D4144">
        <w:rPr>
          <w:rFonts w:ascii="Times New Roman" w:hAnsi="Times New Roman" w:cs="Times New Roman"/>
          <w:sz w:val="28"/>
          <w:szCs w:val="28"/>
        </w:rPr>
        <w:t>, обмін думками та ідеями з приводу ефективної організації навчального процесу.</w:t>
      </w:r>
    </w:p>
    <w:p w:rsidR="00513A15" w:rsidRPr="002D4144" w:rsidRDefault="00513A15" w:rsidP="00513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Дидактичне мовлення вчителя рідною мовою має бути чітким і лаконічним. З перших уроків воно повинне пов’язуватися з автентичними виразами класного вжитку відповідною іноземною мовою, необхідними для регуляції стандартної навчальної поведінки учнів. Об’єм виразів класного вжитку англійською мовою має поступово збільшуватись, з тим, щоб на кінець початкового курсу моделювання іншомовного мовленнєвого середовища здійснювалось переважно іноземною мовою, що вивчається.</w:t>
      </w:r>
    </w:p>
    <w:p w:rsidR="00513A15" w:rsidRPr="002D4144" w:rsidRDefault="00513A15" w:rsidP="00513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Реалізація цієї стратегії вимагає від учителя ретельного добору виразів класного вжитку для ефективного втілення свого методичного задуму на кожному уроці. І це завдання є не менш відповідальним, ніж визначення прийомів вирішення запланованих навчальних задач. На увагу в цьому напрямі заслуговує наступна методична позиція: «</w:t>
      </w:r>
      <w:r w:rsidRPr="002D4144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2D4144"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2D4144"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  <w:lang w:val="en-US"/>
        </w:rPr>
        <w:t>needs</w:t>
      </w:r>
      <w:r w:rsidRPr="002D4144"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2D4144"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  <w:lang w:val="en-US"/>
        </w:rPr>
        <w:t>much careful planning and preparation as any other aspect of the lesson. It should be at a level appropriate to the class</w:t>
      </w:r>
      <w:r w:rsidRPr="002D4144">
        <w:rPr>
          <w:rFonts w:ascii="Times New Roman" w:hAnsi="Times New Roman" w:cs="Times New Roman"/>
          <w:sz w:val="28"/>
          <w:szCs w:val="28"/>
        </w:rPr>
        <w:t xml:space="preserve">» </w:t>
      </w:r>
      <w:r w:rsidRPr="002D414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D4144">
        <w:rPr>
          <w:rFonts w:ascii="Times New Roman" w:hAnsi="Times New Roman" w:cs="Times New Roman"/>
          <w:sz w:val="28"/>
          <w:szCs w:val="28"/>
        </w:rPr>
        <w:t>3:13</w:t>
      </w:r>
      <w:r w:rsidRPr="002D414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2D4144">
        <w:rPr>
          <w:rFonts w:ascii="Times New Roman" w:hAnsi="Times New Roman" w:cs="Times New Roman"/>
          <w:sz w:val="28"/>
          <w:szCs w:val="28"/>
        </w:rPr>
        <w:t>.</w:t>
      </w:r>
    </w:p>
    <w:p w:rsidR="00513A15" w:rsidRPr="002D4144" w:rsidRDefault="00513A15" w:rsidP="00513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Список літератури:</w:t>
      </w:r>
    </w:p>
    <w:p w:rsidR="00513A15" w:rsidRPr="002D4144" w:rsidRDefault="00513A15" w:rsidP="00513A15">
      <w:pPr>
        <w:pStyle w:val="a3"/>
        <w:numPr>
          <w:ilvl w:val="0"/>
          <w:numId w:val="1"/>
        </w:numPr>
        <w:ind w:left="0" w:firstLine="851"/>
        <w:jc w:val="both"/>
        <w:rPr>
          <w:rFonts w:cs="Times New Roman"/>
          <w:szCs w:val="28"/>
        </w:rPr>
      </w:pPr>
      <w:proofErr w:type="spellStart"/>
      <w:r w:rsidRPr="002D4144">
        <w:rPr>
          <w:rFonts w:cs="Times New Roman"/>
          <w:szCs w:val="28"/>
        </w:rPr>
        <w:t>Буренко</w:t>
      </w:r>
      <w:proofErr w:type="spellEnd"/>
      <w:r w:rsidRPr="002D4144">
        <w:rPr>
          <w:rFonts w:cs="Times New Roman"/>
          <w:szCs w:val="28"/>
        </w:rPr>
        <w:t xml:space="preserve"> В.М. Програма з англійської мови для дошкільників та учнів першого класу загальноосвітніх навчальних закладів // Іноземні мови в навчальних закладах. — 2010. — №1.</w:t>
      </w:r>
    </w:p>
    <w:p w:rsidR="00513A15" w:rsidRPr="002D4144" w:rsidRDefault="00513A15" w:rsidP="00513A15">
      <w:pPr>
        <w:pStyle w:val="a3"/>
        <w:numPr>
          <w:ilvl w:val="0"/>
          <w:numId w:val="1"/>
        </w:numPr>
        <w:ind w:left="0" w:firstLine="851"/>
        <w:jc w:val="both"/>
        <w:rPr>
          <w:rFonts w:cs="Times New Roman"/>
          <w:szCs w:val="28"/>
        </w:rPr>
      </w:pPr>
      <w:proofErr w:type="spellStart"/>
      <w:r w:rsidRPr="002D4144">
        <w:rPr>
          <w:rFonts w:cs="Times New Roman"/>
          <w:szCs w:val="28"/>
        </w:rPr>
        <w:t>Бігич</w:t>
      </w:r>
      <w:proofErr w:type="spellEnd"/>
      <w:r w:rsidRPr="002D4144">
        <w:rPr>
          <w:rFonts w:cs="Times New Roman"/>
          <w:szCs w:val="28"/>
        </w:rPr>
        <w:t xml:space="preserve">  О.Б.  Методична освіта майбутнього вчителя іноземної мови початкової школи: [монографія] / О.Б. </w:t>
      </w:r>
      <w:proofErr w:type="spellStart"/>
      <w:r w:rsidRPr="002D4144">
        <w:rPr>
          <w:rFonts w:cs="Times New Roman"/>
          <w:szCs w:val="28"/>
        </w:rPr>
        <w:t>Бігич</w:t>
      </w:r>
      <w:proofErr w:type="spellEnd"/>
      <w:r w:rsidRPr="002D4144">
        <w:rPr>
          <w:rFonts w:cs="Times New Roman"/>
          <w:szCs w:val="28"/>
        </w:rPr>
        <w:t xml:space="preserve">. — К. : </w:t>
      </w:r>
      <w:proofErr w:type="spellStart"/>
      <w:r w:rsidRPr="002D4144">
        <w:rPr>
          <w:rFonts w:cs="Times New Roman"/>
          <w:szCs w:val="28"/>
        </w:rPr>
        <w:t>Вид.центр</w:t>
      </w:r>
      <w:proofErr w:type="spellEnd"/>
      <w:r w:rsidRPr="002D4144">
        <w:rPr>
          <w:rFonts w:cs="Times New Roman"/>
          <w:szCs w:val="28"/>
        </w:rPr>
        <w:t xml:space="preserve"> КНЛУ, 2004.- 278с.</w:t>
      </w:r>
    </w:p>
    <w:p w:rsidR="00513A15" w:rsidRPr="002D4144" w:rsidRDefault="00513A15" w:rsidP="00513A15">
      <w:pPr>
        <w:pStyle w:val="a3"/>
        <w:numPr>
          <w:ilvl w:val="0"/>
          <w:numId w:val="1"/>
        </w:numPr>
        <w:ind w:left="0" w:firstLine="851"/>
        <w:jc w:val="both"/>
        <w:rPr>
          <w:rFonts w:cs="Times New Roman"/>
          <w:szCs w:val="28"/>
        </w:rPr>
      </w:pPr>
      <w:r w:rsidRPr="002D4144">
        <w:rPr>
          <w:rFonts w:cs="Times New Roman"/>
          <w:szCs w:val="28"/>
          <w:lang w:val="en-US"/>
        </w:rPr>
        <w:t>Winn</w:t>
      </w:r>
      <w:r w:rsidRPr="002D4144">
        <w:rPr>
          <w:rFonts w:cs="Times New Roman"/>
          <w:szCs w:val="28"/>
        </w:rPr>
        <w:t>-</w:t>
      </w:r>
      <w:r w:rsidRPr="002D4144">
        <w:rPr>
          <w:rFonts w:cs="Times New Roman"/>
          <w:szCs w:val="28"/>
          <w:lang w:val="en-US"/>
        </w:rPr>
        <w:t>Smith</w:t>
      </w:r>
      <w:r w:rsidRPr="002D4144">
        <w:rPr>
          <w:rFonts w:cs="Times New Roman"/>
          <w:szCs w:val="28"/>
        </w:rPr>
        <w:t xml:space="preserve"> </w:t>
      </w:r>
      <w:r w:rsidRPr="002D4144">
        <w:rPr>
          <w:rFonts w:cs="Times New Roman"/>
          <w:szCs w:val="28"/>
          <w:lang w:val="en-US"/>
        </w:rPr>
        <w:t>B</w:t>
      </w:r>
      <w:r w:rsidRPr="002D4144">
        <w:rPr>
          <w:rFonts w:cs="Times New Roman"/>
          <w:szCs w:val="28"/>
        </w:rPr>
        <w:t xml:space="preserve">. </w:t>
      </w:r>
      <w:r w:rsidRPr="002D4144">
        <w:rPr>
          <w:rFonts w:cs="Times New Roman"/>
          <w:szCs w:val="28"/>
          <w:lang w:val="en-US"/>
        </w:rPr>
        <w:t>Classroom</w:t>
      </w:r>
      <w:r w:rsidRPr="002D4144">
        <w:rPr>
          <w:rFonts w:cs="Times New Roman"/>
          <w:szCs w:val="28"/>
        </w:rPr>
        <w:t xml:space="preserve"> </w:t>
      </w:r>
      <w:r w:rsidRPr="002D4144">
        <w:rPr>
          <w:rFonts w:cs="Times New Roman"/>
          <w:szCs w:val="28"/>
          <w:lang w:val="en-US"/>
        </w:rPr>
        <w:t>Language</w:t>
      </w:r>
      <w:r w:rsidRPr="002D4144">
        <w:rPr>
          <w:rFonts w:cs="Times New Roman"/>
          <w:szCs w:val="28"/>
        </w:rPr>
        <w:t xml:space="preserve">/ </w:t>
      </w:r>
      <w:r w:rsidRPr="002D4144">
        <w:rPr>
          <w:rFonts w:cs="Times New Roman"/>
          <w:szCs w:val="28"/>
          <w:lang w:val="en-US"/>
        </w:rPr>
        <w:t>B</w:t>
      </w:r>
      <w:r w:rsidRPr="002D4144">
        <w:rPr>
          <w:rFonts w:cs="Times New Roman"/>
          <w:szCs w:val="28"/>
        </w:rPr>
        <w:t xml:space="preserve">. </w:t>
      </w:r>
      <w:r w:rsidRPr="002D4144">
        <w:rPr>
          <w:rFonts w:cs="Times New Roman"/>
          <w:szCs w:val="28"/>
          <w:lang w:val="en-US"/>
        </w:rPr>
        <w:t>Winn</w:t>
      </w:r>
      <w:r w:rsidRPr="002D4144">
        <w:rPr>
          <w:rFonts w:cs="Times New Roman"/>
          <w:szCs w:val="28"/>
        </w:rPr>
        <w:t>-</w:t>
      </w:r>
      <w:r w:rsidRPr="002D4144">
        <w:rPr>
          <w:rFonts w:cs="Times New Roman"/>
          <w:szCs w:val="28"/>
          <w:lang w:val="en-US"/>
        </w:rPr>
        <w:t>Smith</w:t>
      </w:r>
      <w:r w:rsidRPr="002D4144">
        <w:rPr>
          <w:rFonts w:cs="Times New Roman"/>
          <w:szCs w:val="28"/>
        </w:rPr>
        <w:t xml:space="preserve"> // </w:t>
      </w:r>
      <w:r w:rsidRPr="002D4144">
        <w:rPr>
          <w:rFonts w:cs="Times New Roman"/>
          <w:szCs w:val="28"/>
          <w:lang w:val="en-US"/>
        </w:rPr>
        <w:t>English</w:t>
      </w:r>
      <w:r w:rsidRPr="002D4144">
        <w:rPr>
          <w:rFonts w:cs="Times New Roman"/>
          <w:szCs w:val="28"/>
        </w:rPr>
        <w:t xml:space="preserve"> </w:t>
      </w:r>
      <w:r w:rsidRPr="002D4144">
        <w:rPr>
          <w:rFonts w:cs="Times New Roman"/>
          <w:szCs w:val="28"/>
          <w:lang w:val="en-US"/>
        </w:rPr>
        <w:t>Teaching</w:t>
      </w:r>
      <w:r w:rsidRPr="002D4144">
        <w:rPr>
          <w:rFonts w:cs="Times New Roman"/>
          <w:szCs w:val="28"/>
        </w:rPr>
        <w:t xml:space="preserve"> </w:t>
      </w:r>
      <w:r w:rsidRPr="002D4144">
        <w:rPr>
          <w:rFonts w:cs="Times New Roman"/>
          <w:szCs w:val="28"/>
          <w:lang w:val="en-US"/>
        </w:rPr>
        <w:t>Professional</w:t>
      </w:r>
      <w:r w:rsidRPr="002D4144">
        <w:rPr>
          <w:rFonts w:cs="Times New Roman"/>
          <w:szCs w:val="28"/>
        </w:rPr>
        <w:t xml:space="preserve">. — </w:t>
      </w:r>
      <w:r w:rsidRPr="002D4144">
        <w:rPr>
          <w:rFonts w:cs="Times New Roman"/>
          <w:szCs w:val="28"/>
          <w:lang w:val="en-US"/>
        </w:rPr>
        <w:t>January</w:t>
      </w:r>
      <w:r w:rsidRPr="002D4144">
        <w:rPr>
          <w:rFonts w:cs="Times New Roman"/>
          <w:szCs w:val="28"/>
        </w:rPr>
        <w:t xml:space="preserve"> 2001. —</w:t>
      </w:r>
      <w:r w:rsidRPr="002D4144">
        <w:rPr>
          <w:rFonts w:cs="Times New Roman"/>
          <w:szCs w:val="28"/>
          <w:lang w:val="en-US"/>
        </w:rPr>
        <w:t>Issue</w:t>
      </w:r>
      <w:r w:rsidRPr="002D4144">
        <w:rPr>
          <w:rFonts w:cs="Times New Roman"/>
          <w:szCs w:val="28"/>
        </w:rPr>
        <w:t xml:space="preserve"> </w:t>
      </w:r>
      <w:r w:rsidRPr="002D4144">
        <w:rPr>
          <w:rFonts w:cs="Times New Roman"/>
          <w:szCs w:val="28"/>
          <w:lang w:val="en-US"/>
        </w:rPr>
        <w:t xml:space="preserve">Eighteen. </w:t>
      </w:r>
      <w:r w:rsidRPr="002D4144">
        <w:rPr>
          <w:rFonts w:cs="Times New Roman"/>
          <w:szCs w:val="28"/>
        </w:rPr>
        <w:t xml:space="preserve">— </w:t>
      </w:r>
      <w:r w:rsidRPr="002D4144">
        <w:rPr>
          <w:rFonts w:cs="Times New Roman"/>
          <w:szCs w:val="28"/>
          <w:lang w:val="en-US"/>
        </w:rPr>
        <w:t>P. 13-14.</w:t>
      </w:r>
    </w:p>
    <w:p w:rsidR="00513A15" w:rsidRPr="002D4144" w:rsidRDefault="00513A15" w:rsidP="00513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3A15" w:rsidRPr="002D4144" w:rsidRDefault="00513A15" w:rsidP="00513A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13A15" w:rsidRPr="002D4144" w:rsidRDefault="00513A15" w:rsidP="00513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з іноземних мов СОІППО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414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</w:rPr>
        <w:t xml:space="preserve">  Н.В. Клюніна</w:t>
      </w:r>
      <w:r w:rsidRPr="002D4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A15" w:rsidRPr="002D4144" w:rsidRDefault="00513A15" w:rsidP="00513A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13A15" w:rsidRDefault="00513A15" w:rsidP="00513A1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13A15" w:rsidRDefault="00513A15" w:rsidP="00513A1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13A15" w:rsidRDefault="00513A15" w:rsidP="00513A1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B7F54" w:rsidRDefault="001B7F54"/>
    <w:sectPr w:rsidR="001B7F54" w:rsidSect="004E4EF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0425"/>
    <w:multiLevelType w:val="hybridMultilevel"/>
    <w:tmpl w:val="A782B9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E2CD9"/>
    <w:multiLevelType w:val="hybridMultilevel"/>
    <w:tmpl w:val="9C14166A"/>
    <w:lvl w:ilvl="0" w:tplc="97C4B8FC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97C4B8F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13A15"/>
    <w:rsid w:val="001B7F54"/>
    <w:rsid w:val="004E4EF1"/>
    <w:rsid w:val="00513A15"/>
    <w:rsid w:val="005A5BA1"/>
    <w:rsid w:val="00740792"/>
    <w:rsid w:val="00A153D9"/>
    <w:rsid w:val="00D53C31"/>
    <w:rsid w:val="00DD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1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1">
    <w:name w:val="Без інтервалів1"/>
    <w:rsid w:val="00513A15"/>
    <w:pPr>
      <w:suppressAutoHyphens/>
      <w:spacing w:after="0" w:line="100" w:lineRule="atLeast"/>
    </w:pPr>
    <w:rPr>
      <w:rFonts w:ascii="Calibri" w:eastAsia="WenQuanYi Micro Hei" w:hAnsi="Calibri" w:cs="Calibri"/>
      <w:kern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4693</Words>
  <Characters>2676</Characters>
  <Application>Microsoft Office Word</Application>
  <DocSecurity>0</DocSecurity>
  <Lines>22</Lines>
  <Paragraphs>14</Paragraphs>
  <ScaleCrop>false</ScaleCrop>
  <Company>SOIPPO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PRIME2</dc:creator>
  <cp:keywords/>
  <dc:description/>
  <cp:lastModifiedBy>PRIME2</cp:lastModifiedBy>
  <cp:revision>1</cp:revision>
  <dcterms:created xsi:type="dcterms:W3CDTF">2017-10-30T07:47:00Z</dcterms:created>
  <dcterms:modified xsi:type="dcterms:W3CDTF">2017-10-30T07:48:00Z</dcterms:modified>
</cp:coreProperties>
</file>