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07" w:rsidRDefault="00205BAF" w:rsidP="00C56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6320F">
        <w:rPr>
          <w:rFonts w:ascii="Times New Roman" w:hAnsi="Times New Roman" w:cs="Times New Roman"/>
          <w:b/>
          <w:sz w:val="28"/>
          <w:szCs w:val="28"/>
          <w:lang w:val="uk-UA"/>
        </w:rPr>
        <w:t>даптаці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63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до навчання в опорній школі</w:t>
      </w:r>
    </w:p>
    <w:p w:rsidR="0072047D" w:rsidRDefault="0072047D" w:rsidP="00C56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66C9E" w:rsidRDefault="002B354D" w:rsidP="00566C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Засаднича мета </w:t>
      </w:r>
      <w:r w:rsid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та функціонування опорної школи</w:t>
      </w:r>
      <w:r w:rsidRP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дати якісну освіту сільським дітям</w:t>
      </w:r>
      <w:r w:rsidR="00995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C5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той же час </w:t>
      </w:r>
      <w:r w:rsid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перехід учнів на навчання до опорної школи 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>супроводжується зміною вчителів</w:t>
      </w:r>
      <w:r w:rsidR="00DB7A1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традицій та правил, назви </w:t>
      </w:r>
      <w:r w:rsidR="00DC1F15">
        <w:rPr>
          <w:rFonts w:ascii="Times New Roman" w:hAnsi="Times New Roman" w:cs="Times New Roman"/>
          <w:sz w:val="28"/>
          <w:szCs w:val="28"/>
          <w:lang w:val="uk-UA"/>
        </w:rPr>
        <w:t xml:space="preserve">та символіки 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>закладу. На фоні усіх цих трансформацій виникає ситуація, на яку учень відповідає реакцією «адаптаційного шоку».</w:t>
      </w:r>
      <w:r w:rsidR="00CC2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7B5" w:rsidRDefault="0072047D" w:rsidP="00C5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562FA" w:rsidRPr="0072047D">
        <w:rPr>
          <w:rFonts w:ascii="Times New Roman" w:hAnsi="Times New Roman" w:cs="Times New Roman"/>
          <w:sz w:val="28"/>
          <w:szCs w:val="28"/>
          <w:lang w:val="uk-UA"/>
        </w:rPr>
        <w:t>даптаційний шок – це емоційний стан, що</w:t>
      </w:r>
      <w:r w:rsidR="00C562FA">
        <w:rPr>
          <w:rFonts w:ascii="Times New Roman" w:hAnsi="Times New Roman" w:cs="Times New Roman"/>
          <w:sz w:val="28"/>
          <w:szCs w:val="28"/>
          <w:lang w:val="uk-UA"/>
        </w:rPr>
        <w:t xml:space="preserve"> виникає </w:t>
      </w:r>
      <w:r w:rsidR="00911E6A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нездатності зрозуміти, проконтролювати та </w:t>
      </w:r>
      <w:r w:rsidR="00221EE1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</w:t>
      </w:r>
      <w:r w:rsidR="00911E6A">
        <w:rPr>
          <w:rFonts w:ascii="Times New Roman" w:hAnsi="Times New Roman" w:cs="Times New Roman"/>
          <w:sz w:val="28"/>
          <w:szCs w:val="28"/>
          <w:lang w:val="uk-UA"/>
        </w:rPr>
        <w:t xml:space="preserve">поведінку інших. 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 xml:space="preserve">Він виникає в ситуації, коли знайомі моделі поведінки, стереотипи оцінювання, способи спілкування, що допомагали людині бути успішною у певній ситуації,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 xml:space="preserve"> спрацьову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>, а замість них з</w:t>
      </w:r>
      <w:r w:rsidR="00221E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7B6C50">
        <w:rPr>
          <w:rFonts w:ascii="Times New Roman" w:hAnsi="Times New Roman" w:cs="Times New Roman"/>
          <w:sz w:val="28"/>
          <w:szCs w:val="28"/>
          <w:lang w:val="uk-UA"/>
        </w:rPr>
        <w:t>, незрозумілі умови та обставини, що прийшли з іншого середовища.</w:t>
      </w:r>
      <w:r w:rsidR="00C5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2FA" w:rsidRDefault="00B447B5" w:rsidP="00C5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3951">
        <w:rPr>
          <w:rFonts w:ascii="Times New Roman" w:hAnsi="Times New Roman" w:cs="Times New Roman"/>
          <w:sz w:val="28"/>
          <w:szCs w:val="28"/>
          <w:lang w:val="uk-UA"/>
        </w:rPr>
        <w:t xml:space="preserve">ерехід на навчання до опорної школи викликає в учнів незвичне та неприємне відчуття втрати: школи, де навчалися, звичного режиму, кола спілкування тощо. 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561225">
        <w:rPr>
          <w:rFonts w:ascii="Times New Roman" w:hAnsi="Times New Roman" w:cs="Times New Roman"/>
          <w:sz w:val="28"/>
          <w:szCs w:val="28"/>
          <w:lang w:val="uk-UA"/>
        </w:rPr>
        <w:t xml:space="preserve">ою на </w:t>
      </w:r>
      <w:r w:rsidR="00EF3951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561225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 реагує емоційна сфера </w:t>
      </w:r>
      <w:r w:rsidR="0056606C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EF39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951">
        <w:rPr>
          <w:rFonts w:ascii="Times New Roman" w:hAnsi="Times New Roman" w:cs="Times New Roman"/>
          <w:sz w:val="28"/>
          <w:szCs w:val="28"/>
          <w:lang w:val="uk-UA"/>
        </w:rPr>
        <w:t>Дитина пере</w:t>
      </w:r>
      <w:r w:rsidR="00DC305F">
        <w:rPr>
          <w:rFonts w:ascii="Times New Roman" w:hAnsi="Times New Roman" w:cs="Times New Roman"/>
          <w:sz w:val="28"/>
          <w:szCs w:val="28"/>
          <w:lang w:val="uk-UA"/>
        </w:rPr>
        <w:t>живає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 внутрішн</w:t>
      </w:r>
      <w:r w:rsidR="00DC305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 напруг</w:t>
      </w:r>
      <w:r w:rsidR="00DC30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>, тривог</w:t>
      </w:r>
      <w:r w:rsidR="00DC30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, невпевненість </w:t>
      </w:r>
      <w:r w:rsidR="00995F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 собі.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>Можливі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>роздратування, підвищена конфліктність, плаксивість,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 xml:space="preserve">труднощі в прийнятті рішень, </w:t>
      </w:r>
      <w:r w:rsidR="00FD253B">
        <w:rPr>
          <w:rFonts w:ascii="Times New Roman" w:hAnsi="Times New Roman" w:cs="Times New Roman"/>
          <w:sz w:val="28"/>
          <w:szCs w:val="28"/>
          <w:lang w:val="uk-UA"/>
        </w:rPr>
        <w:t>погірш</w:t>
      </w:r>
      <w:r w:rsidR="00CC2E7A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FD253B">
        <w:rPr>
          <w:rFonts w:ascii="Times New Roman" w:hAnsi="Times New Roman" w:cs="Times New Roman"/>
          <w:sz w:val="28"/>
          <w:szCs w:val="28"/>
          <w:lang w:val="uk-UA"/>
        </w:rPr>
        <w:t xml:space="preserve"> стосунк</w:t>
      </w:r>
      <w:r w:rsidR="00CC2E7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D253B">
        <w:rPr>
          <w:rFonts w:ascii="Times New Roman" w:hAnsi="Times New Roman" w:cs="Times New Roman"/>
          <w:sz w:val="28"/>
          <w:szCs w:val="28"/>
          <w:lang w:val="uk-UA"/>
        </w:rPr>
        <w:t xml:space="preserve"> з педагогами,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CC2E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 статус</w:t>
      </w:r>
      <w:r w:rsidR="00CC2E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9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 новому колективі. На емоційному стані </w:t>
      </w:r>
      <w:r w:rsidR="00D640C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може познач</w:t>
      </w:r>
      <w:r w:rsidR="00CC2E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тися зміна простору життя в школі: школа знаходиться 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 xml:space="preserve">за декілька кілометрів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від домівки. 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C4C" w:rsidRPr="00AC3679" w:rsidRDefault="00323C4B" w:rsidP="00F9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Адаптаційний шок</w:t>
      </w:r>
      <w:r w:rsidR="0087571C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</w:t>
      </w:r>
      <w:r w:rsidR="0087571C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B2166"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до</w:t>
      </w:r>
      <w:r w:rsidR="00EB2166"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="00B75D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адже к</w:t>
      </w:r>
      <w:r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ожна людина пристосовується </w:t>
      </w:r>
      <w:r w:rsidR="00566C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F96C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нової ситуації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своєму індивідуальному темпі.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6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тому досить важливо на етапі </w:t>
      </w:r>
      <w:r w:rsidR="00D640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переходу</w:t>
      </w:r>
      <w:r w:rsidR="00AB6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C2E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</w:t>
      </w:r>
      <w:r w:rsidR="001C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CC2E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6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навчання у новому навчальному закладі надати </w:t>
      </w:r>
      <w:r w:rsidR="001C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їм</w:t>
      </w:r>
      <w:r w:rsidR="00AB6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підтримку</w:t>
      </w:r>
      <w:r w:rsidR="00D640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 </w:t>
      </w:r>
      <w:r w:rsidR="008757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основу </w:t>
      </w:r>
      <w:r w:rsidR="00D640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якої</w:t>
      </w:r>
      <w:r w:rsidR="008757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бути покладено</w:t>
      </w:r>
      <w:r w:rsidR="00EC63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6C4C"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</w:t>
      </w:r>
      <w:r w:rsidR="0087571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96C4C"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96C4C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96C4C"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описує умови благополучного проживання адаптаційного шоку: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знаю,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з нами відбувається і чому;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• знаю, як справлятися з тим, що заважає;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• знаю тих, хто поруч;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• знаю, чого ми разом хочемо.</w:t>
      </w:r>
    </w:p>
    <w:p w:rsidR="00F96C4C" w:rsidRPr="00AC3679" w:rsidRDefault="000D39E5" w:rsidP="00F9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CC2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формули, робота педаго</w:t>
      </w:r>
      <w:r w:rsidR="0087571C">
        <w:rPr>
          <w:rFonts w:ascii="Times New Roman" w:eastAsia="Times New Roman" w:hAnsi="Times New Roman" w:cs="Times New Roman"/>
          <w:sz w:val="28"/>
          <w:szCs w:val="28"/>
          <w:lang w:val="uk-UA"/>
        </w:rPr>
        <w:t>гів</w:t>
      </w:r>
      <w:r w:rsidR="00CC2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новоприбулими дітьми </w:t>
      </w:r>
      <w:r w:rsidR="00BC4F9D">
        <w:rPr>
          <w:rFonts w:ascii="Times New Roman" w:eastAsia="Times New Roman" w:hAnsi="Times New Roman" w:cs="Times New Roman"/>
          <w:sz w:val="28"/>
          <w:szCs w:val="28"/>
          <w:lang w:val="uk-UA"/>
        </w:rPr>
        <w:t>має бути спрямована на:</w:t>
      </w:r>
    </w:p>
    <w:p w:rsidR="00EB2166" w:rsidRPr="00AC3679" w:rsidRDefault="00F96C4C" w:rsidP="00F96C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3C4B">
        <w:rPr>
          <w:rFonts w:ascii="Times New Roman" w:hAnsi="Times New Roman" w:cs="Times New Roman"/>
          <w:sz w:val="28"/>
          <w:szCs w:val="28"/>
          <w:lang w:val="uk-UA"/>
        </w:rPr>
        <w:t>– п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росвіт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75DA5">
        <w:rPr>
          <w:rFonts w:ascii="Times New Roman" w:hAnsi="Times New Roman" w:cs="Times New Roman"/>
          <w:sz w:val="28"/>
          <w:szCs w:val="28"/>
          <w:lang w:val="uk-UA"/>
        </w:rPr>
        <w:t xml:space="preserve"> щодо особливостей періоду адаптації, впливу адаптації на психоемоційний стан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Розуміння причин внутрішнього дискомфорту відкриває перед підлітком можливість навчитися управляти неприємними емоціями 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їх зовнішніми проявами, формує інтерес до техніки саморегуляції, управління власною поведінкою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F9D" w:rsidRDefault="00F96C4C" w:rsidP="00BC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101A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="0068101A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способам управління своїми емоціями, подолання роздратування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166" w:rsidRPr="00AC3679" w:rsidRDefault="00B75DA5" w:rsidP="00BC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колективу опорної школи щодо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згуртування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класних колективів, до яких прибули учні з шк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-філі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 xml:space="preserve">Робота щодо згуртування 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повинн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починатися з простих і безпечних форм знайомства </w:t>
      </w:r>
      <w:r w:rsidR="00DF5768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один з одним, </w:t>
      </w:r>
      <w:r w:rsidR="007A3ED0">
        <w:rPr>
          <w:rFonts w:ascii="Times New Roman" w:hAnsi="Times New Roman" w:cs="Times New Roman"/>
          <w:sz w:val="28"/>
          <w:szCs w:val="28"/>
          <w:lang w:val="uk-UA"/>
        </w:rPr>
        <w:t>і лише згодом виходити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на рівень загальних цілей, цінностей і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сенсів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166" w:rsidRPr="00AC3679" w:rsidRDefault="00F96C4C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Системна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з класом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2399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вона не може замінити індивідуальн</w:t>
      </w:r>
      <w:r w:rsidR="00E023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підтримк</w:t>
      </w:r>
      <w:r w:rsidR="00E023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54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DF5768" w:rsidRPr="005B40B7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її потрібно зовсім небагато, кому</w:t>
      </w:r>
      <w:r w:rsidR="00DF5768" w:rsidRPr="005B40B7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дуже і дуже багато. Залежить це від індивідуальних особливостей кожно</w:t>
      </w:r>
      <w:r w:rsidR="00D457C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7C6" w:rsidRPr="005B40B7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>, а також від обраної н</w:t>
      </w:r>
      <w:r w:rsidR="00D457C6" w:rsidRPr="005B40B7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адаптації.</w:t>
      </w:r>
      <w:r w:rsidR="0094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Психологи виділяють чотири стратегії поведінки в період адаптації.</w:t>
      </w:r>
    </w:p>
    <w:p w:rsidR="00EB2166" w:rsidRPr="00AC3679" w:rsidRDefault="00EB2166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Перша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творення нового середовища за рахунок синтезування традицій і цінностей. </w:t>
      </w:r>
      <w:r w:rsidR="00EE5540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, які обрали цю конструктивну стратегію, здатні оцінити нове, т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, що приходить в їх життя разом з новими однокласниками та вчителями, від чогось відмовитися в своїх звичках і почати вибудовувати нове середовище, нові моделі поведінки, виробляти нові норми спілкування.</w:t>
      </w:r>
    </w:p>
    <w:p w:rsidR="00EB2166" w:rsidRPr="00AC3679" w:rsidRDefault="000439A9" w:rsidP="00D45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педагогом такого учня 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може полягати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тому, щоб: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допомагати школяреві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946BE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аналіз середовища;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орієнтувати його на суттєві елементи цього середовища, допомогти зайняти конструктивно-критичну позицію;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вчити з розумінням ставитися до того, що не всі здатні бачити </w:t>
      </w:r>
      <w:r w:rsidR="00946BE2">
        <w:rPr>
          <w:rFonts w:ascii="Times New Roman" w:hAnsi="Times New Roman" w:cs="Times New Roman"/>
          <w:sz w:val="28"/>
          <w:szCs w:val="28"/>
          <w:lang w:val="uk-UA"/>
        </w:rPr>
        <w:t xml:space="preserve">ту чи іншу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ситуацію його очима;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допомагати продукувати нові творчі ідеї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створенні нових традицій, нових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сфер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класу.</w:t>
      </w:r>
    </w:p>
    <w:p w:rsidR="00EE5540" w:rsidRPr="00EE5540" w:rsidRDefault="00EE5540" w:rsidP="00EE5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C76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7A3ED0">
        <w:rPr>
          <w:rFonts w:ascii="Times New Roman" w:hAnsi="Times New Roman" w:cs="Times New Roman"/>
          <w:sz w:val="28"/>
          <w:szCs w:val="28"/>
          <w:lang w:val="uk-UA"/>
        </w:rPr>
        <w:t>незважаючи на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конструктивні</w:t>
      </w:r>
      <w:r w:rsidR="007A3ED0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перспективні</w:t>
      </w:r>
      <w:r w:rsidR="007A3ED0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стратегії, 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не можна залишати без уваги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 xml:space="preserve"> педагога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Адже б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ути конструктивним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невизначеності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 величезна праця. Крім того, 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>не можна постійно спиратися на таких дітей для того, щоб вирішувати проблеми класу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>. Швидше за все, ц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емоційного навантаження їм не винести. Одна справа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утримувати конструктивну лінію адаптації самому, інша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бути прикладом для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однолітків</w:t>
      </w:r>
      <w:r w:rsidRPr="00EE55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166" w:rsidRPr="00AC3679" w:rsidRDefault="00EB2166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Друга стратегія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E02399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 дитина,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некритичне прийняття традицій, норм, способу життя більшості (або домінуючої групи). Дитина, не аналізуючи, не усвідомлюючи суті своїх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 xml:space="preserve"> дій, приєднується до більшості,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відмовляється від усього, що було напрацьовано колишньої групою. Відмовляється заради того, щоб бути прийнят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Стратегія «бути як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і з усіма»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містить в собі серйозну небезпеку: втрати себе. Будучи обраною одного разу для конкретної ситуації, вона не несе в собі особливої ​​загрози.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Проте п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еретворившись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стійку модель поведінки,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ця стратегія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стає шляхом до особистісної порожнечі. Більш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того, учень, який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брав стратегію «прилаштуватися», часто не вирішує поставленого завдання. Однокласники починають ставитися до нього зверхньо, ​​зневажливо, приймаючи тільки в ролі блазня або аутсайдера. Як бути педагогу</w:t>
      </w:r>
      <w:r w:rsidR="00CA6A13">
        <w:rPr>
          <w:rFonts w:ascii="Times New Roman" w:hAnsi="Times New Roman" w:cs="Times New Roman"/>
          <w:sz w:val="28"/>
          <w:szCs w:val="28"/>
          <w:lang w:val="uk-UA"/>
        </w:rPr>
        <w:t xml:space="preserve"> у цьому випадку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? З одного боку, не можна критикувати обрану стратегію, не можна нарочито принижувати позицію більшості, до якої некритично приєднується підліток. З іншого боку, потрібно всіляко </w:t>
      </w:r>
      <w:r w:rsidR="00D640CA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силювати рефлексивний погляд підлітка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допомагати в аналізі: «Чому тобі це сподобалося? Це підходить тобі?»;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занурювати в серед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овище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з іншими традиціями, нормами (всередині школи)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клуби, гуртки, творчі групи. Підтримувати і говорити про те, що всім важко в такий період;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допомагати в усвідомленні походження роздратування, яке відчувають до нього однокласники.</w:t>
      </w:r>
    </w:p>
    <w:p w:rsidR="00EB2166" w:rsidRPr="00AC3679" w:rsidRDefault="00EB2166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Третя стратегія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некритичне заперечення </w:t>
      </w:r>
      <w:r w:rsidR="00733C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сього нового, що пропонує ситуація. Спроба утримати старе, т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, чого вже </w:t>
      </w:r>
      <w:r w:rsidR="00E02399">
        <w:rPr>
          <w:rFonts w:ascii="Times New Roman" w:hAnsi="Times New Roman" w:cs="Times New Roman"/>
          <w:sz w:val="28"/>
          <w:szCs w:val="28"/>
          <w:lang w:val="uk-UA"/>
        </w:rPr>
        <w:t>не існує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3C89">
        <w:rPr>
          <w:rFonts w:ascii="Times New Roman" w:hAnsi="Times New Roman" w:cs="Times New Roman"/>
          <w:sz w:val="28"/>
          <w:szCs w:val="28"/>
          <w:lang w:val="uk-UA"/>
        </w:rPr>
        <w:t>Ця с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тратегія емоційно витратна, виснажлива. Вона змушує людину йти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проти вітру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, постійно вступати в протиріччя з іншими людьми і триматися за вже не існуючі традиції, правила, моделі спілкування. Вибудовуючи відносини з підлітками, які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зайняли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таку позицію, дуже важливо не критикувати і не злитися, з повагою ставитися до їх </w:t>
      </w:r>
      <w:proofErr w:type="spellStart"/>
      <w:r w:rsidRPr="00AC3679">
        <w:rPr>
          <w:rFonts w:ascii="Times New Roman" w:hAnsi="Times New Roman" w:cs="Times New Roman"/>
          <w:sz w:val="28"/>
          <w:szCs w:val="28"/>
          <w:lang w:val="uk-UA"/>
        </w:rPr>
        <w:t>протестної</w:t>
      </w:r>
      <w:proofErr w:type="spellEnd"/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Головне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 дати їм </w:t>
      </w:r>
      <w:r w:rsidR="00C05A29">
        <w:rPr>
          <w:rFonts w:ascii="Times New Roman" w:hAnsi="Times New Roman" w:cs="Times New Roman"/>
          <w:sz w:val="28"/>
          <w:szCs w:val="28"/>
          <w:lang w:val="uk-UA"/>
        </w:rPr>
        <w:t>об’єднатися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в групу критиків. Крім того,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 важливо: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постійно наголошувати на схожому, показувати,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попереднє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спілкування схож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теперішнє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занурювати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цікаву діяльність, у взаємодію з різними людьми: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знайомими і новими, однолітками, молодшими і старшими;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підкреслювати цінність висловлювано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підлітком думки, але при цьому вчити чути інших, показувати різні способи відстоювання думки.</w:t>
      </w:r>
    </w:p>
    <w:p w:rsidR="00EB2166" w:rsidRPr="00FA12CB" w:rsidRDefault="00EB2166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Четверта стратегія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7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зависання</w:t>
      </w:r>
      <w:r w:rsidR="00FF27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між старим і новим. 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Вона є наслідком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неготовності підлітка зробити вибір, приєднатися до інших або виробити власну позицію. Стратегія неконструктивна, небезпечна для емоційного благополуччя, але найчастіше вимушена.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А тому п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отрібно чекати, допомагати, приймати. Дуже важливо не квапити, не змушувати робити вибір, не знецінювати минулого і в той же час допомагати побачити перспективи, що відкриваються.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Важливо, щоб вчитель д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опом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іг учневі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досвід минулого, проясн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, що було дійсно важливо і як це можна зберегти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нових умовах.</w:t>
      </w:r>
    </w:p>
    <w:p w:rsidR="00AC3679" w:rsidRDefault="00FA12CB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успішн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е закінчення періоду адаптаційного шоку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 xml:space="preserve">свідчать </w:t>
      </w:r>
      <w:r w:rsidR="00970214">
        <w:rPr>
          <w:rFonts w:ascii="Times New Roman" w:hAnsi="Times New Roman" w:cs="Times New Roman"/>
          <w:sz w:val="28"/>
          <w:szCs w:val="28"/>
          <w:lang w:val="uk-UA"/>
        </w:rPr>
        <w:t>позитивні зміни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в поведінці, самопочутті</w:t>
      </w:r>
      <w:r w:rsidR="000D39E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F96C4C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реакції підлітка на звернення до нього, співчуття, критика стають адекватними, загальноприйнятими: без емоційної екзальтації, парадоксальних реакцій </w:t>
      </w:r>
      <w:r w:rsidR="00F96C4C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Налагоджується повсякденне спілкування з однолітками. Приходить </w:t>
      </w:r>
      <w:r w:rsidR="009702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норму побут, самообслуговування. Починається нормальна навчальна робота, з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(або повертаються) 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ахоплення. </w:t>
      </w:r>
      <w:r w:rsidR="00EE5540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сміються, жартують, приймають жарти по відношенню до себе. Все частіше </w:t>
      </w:r>
      <w:r w:rsidR="000D39E5">
        <w:rPr>
          <w:rFonts w:ascii="Times New Roman" w:hAnsi="Times New Roman" w:cs="Times New Roman"/>
          <w:sz w:val="28"/>
          <w:szCs w:val="28"/>
          <w:lang w:val="uk-UA"/>
        </w:rPr>
        <w:t xml:space="preserve">у їх мові 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>звучить «ми».</w:t>
      </w:r>
    </w:p>
    <w:p w:rsidR="00E961EB" w:rsidRDefault="00E961EB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 xml:space="preserve">знання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>у навчально-виховному процесі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пережива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>процесу адаптації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опорн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4C09C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підримка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 xml:space="preserve">у цей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 успішній адаптації школярів до нового освітнього середовища, формуванню здатності до соціальної мобільності.</w:t>
      </w:r>
    </w:p>
    <w:sectPr w:rsidR="00E961EB" w:rsidSect="00EF39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62FA"/>
    <w:rsid w:val="000321F9"/>
    <w:rsid w:val="000439A9"/>
    <w:rsid w:val="00096B4F"/>
    <w:rsid w:val="000D39E5"/>
    <w:rsid w:val="000F69FB"/>
    <w:rsid w:val="001710CD"/>
    <w:rsid w:val="001C0F71"/>
    <w:rsid w:val="00205BAF"/>
    <w:rsid w:val="00221EE1"/>
    <w:rsid w:val="002733C2"/>
    <w:rsid w:val="002B04CE"/>
    <w:rsid w:val="002B354D"/>
    <w:rsid w:val="00323C4B"/>
    <w:rsid w:val="00354458"/>
    <w:rsid w:val="00360C76"/>
    <w:rsid w:val="003A0FAB"/>
    <w:rsid w:val="004961F5"/>
    <w:rsid w:val="004C09C5"/>
    <w:rsid w:val="004C10C0"/>
    <w:rsid w:val="00561225"/>
    <w:rsid w:val="0056606C"/>
    <w:rsid w:val="00566C9E"/>
    <w:rsid w:val="005B40B7"/>
    <w:rsid w:val="00677598"/>
    <w:rsid w:val="0068101A"/>
    <w:rsid w:val="0068520C"/>
    <w:rsid w:val="00700E07"/>
    <w:rsid w:val="0072047D"/>
    <w:rsid w:val="00724814"/>
    <w:rsid w:val="00733C89"/>
    <w:rsid w:val="007A3ED0"/>
    <w:rsid w:val="007B6C50"/>
    <w:rsid w:val="0086320F"/>
    <w:rsid w:val="0087571C"/>
    <w:rsid w:val="00883BE4"/>
    <w:rsid w:val="008C3276"/>
    <w:rsid w:val="008F155B"/>
    <w:rsid w:val="00911E6A"/>
    <w:rsid w:val="009302BE"/>
    <w:rsid w:val="00946BE2"/>
    <w:rsid w:val="00970214"/>
    <w:rsid w:val="009736C4"/>
    <w:rsid w:val="0098334C"/>
    <w:rsid w:val="00994D5D"/>
    <w:rsid w:val="00995F4F"/>
    <w:rsid w:val="009A5F2C"/>
    <w:rsid w:val="009D1A84"/>
    <w:rsid w:val="009F42B3"/>
    <w:rsid w:val="00A42549"/>
    <w:rsid w:val="00AB6DF0"/>
    <w:rsid w:val="00AC3679"/>
    <w:rsid w:val="00B32B24"/>
    <w:rsid w:val="00B447B5"/>
    <w:rsid w:val="00B75DA5"/>
    <w:rsid w:val="00BA49FA"/>
    <w:rsid w:val="00BC4F9D"/>
    <w:rsid w:val="00BF08D9"/>
    <w:rsid w:val="00C05A29"/>
    <w:rsid w:val="00C24038"/>
    <w:rsid w:val="00C562FA"/>
    <w:rsid w:val="00CA6A13"/>
    <w:rsid w:val="00CC2E7A"/>
    <w:rsid w:val="00CC7464"/>
    <w:rsid w:val="00D41BDD"/>
    <w:rsid w:val="00D457C6"/>
    <w:rsid w:val="00D640CA"/>
    <w:rsid w:val="00D66CE4"/>
    <w:rsid w:val="00D7564F"/>
    <w:rsid w:val="00D90F93"/>
    <w:rsid w:val="00DB7A14"/>
    <w:rsid w:val="00DC1F15"/>
    <w:rsid w:val="00DC2641"/>
    <w:rsid w:val="00DC305F"/>
    <w:rsid w:val="00DC3121"/>
    <w:rsid w:val="00DC5AD1"/>
    <w:rsid w:val="00DF5768"/>
    <w:rsid w:val="00E02399"/>
    <w:rsid w:val="00E8690D"/>
    <w:rsid w:val="00E87E1A"/>
    <w:rsid w:val="00E93E5E"/>
    <w:rsid w:val="00E961EB"/>
    <w:rsid w:val="00EB2166"/>
    <w:rsid w:val="00EB5EF9"/>
    <w:rsid w:val="00EC63A5"/>
    <w:rsid w:val="00EE5540"/>
    <w:rsid w:val="00EF3951"/>
    <w:rsid w:val="00F34973"/>
    <w:rsid w:val="00F72483"/>
    <w:rsid w:val="00F96C4C"/>
    <w:rsid w:val="00FA12CB"/>
    <w:rsid w:val="00FD253B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F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56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6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354D"/>
  </w:style>
  <w:style w:type="paragraph" w:styleId="HTML">
    <w:name w:val="HTML Preformatted"/>
    <w:basedOn w:val="a"/>
    <w:link w:val="HTML0"/>
    <w:uiPriority w:val="99"/>
    <w:semiHidden/>
    <w:unhideWhenUsed/>
    <w:rsid w:val="00E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1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71</cp:revision>
  <dcterms:created xsi:type="dcterms:W3CDTF">2017-01-21T17:16:00Z</dcterms:created>
  <dcterms:modified xsi:type="dcterms:W3CDTF">2017-04-15T21:36:00Z</dcterms:modified>
</cp:coreProperties>
</file>