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720"/>
        <w:jc w:val="center"/>
        <w:rPr>
          <w:b/>
          <w:b/>
        </w:rPr>
      </w:pPr>
      <w:r>
        <w:rPr>
          <w:b/>
        </w:rPr>
        <w:t xml:space="preserve">Компетентність заступника з виховної роботи – запорука ефективної реалізації прогностичної  функції </w:t>
      </w:r>
    </w:p>
    <w:p>
      <w:pPr>
        <w:pStyle w:val="Normal"/>
        <w:widowControl w:val="false"/>
        <w:ind w:firstLine="720"/>
        <w:jc w:val="center"/>
        <w:rPr>
          <w:b/>
          <w:b/>
        </w:rPr>
      </w:pPr>
      <w:r>
        <w:rPr>
          <w:b/>
        </w:rPr>
      </w:r>
    </w:p>
    <w:p>
      <w:pPr>
        <w:pStyle w:val="21"/>
        <w:widowControl w:val="false"/>
        <w:tabs>
          <w:tab w:val="left" w:pos="1080" w:leader="none"/>
        </w:tabs>
        <w:suppressAutoHyphens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час кардинальних змін у державі школа повинна стати культурним, духовним, розвиваючим центром, що ефективно готує до життя підростаюче покоління з креативним баченням, цілеспрямованістю, небайдужістю до суспільних, політичних потреб, активністю в усіх сферах діяльності, при цьому з високим рівнем гуманних цінностей. Саме навчальний заклад повинен стати суб’єктом суспільної трансформації, що покликаний змінювати світогляд, вселяти впевненість і бажання творити власне майбутнє, ставати співучасником побудови успішної держави. </w:t>
      </w:r>
    </w:p>
    <w:p>
      <w:pPr>
        <w:pStyle w:val="Normal"/>
        <w:ind w:firstLine="708"/>
        <w:jc w:val="both"/>
        <w:rPr/>
      </w:pPr>
      <w:r>
        <w:rPr>
          <w:lang w:eastAsia="ar-SA"/>
        </w:rPr>
        <w:t xml:space="preserve">Сучасні вимоги, поставлені суспільством, державою, потребують переосмислення професійної компетентності заступників директорів з виховної роботи. </w:t>
      </w:r>
    </w:p>
    <w:p>
      <w:pPr>
        <w:pStyle w:val="Normal"/>
        <w:ind w:firstLine="708"/>
        <w:jc w:val="both"/>
        <w:rPr/>
      </w:pPr>
      <w:r>
        <w:rPr/>
        <w:t xml:space="preserve">Компетентність ‒ здатність застосовувати знання та вміння ефективно й творчо в міжособистісних відносинах, ситуаціях, що передбачають взаємодію з іншими людьми в соціальному контексті так само, як і в професійних ситуаціях. </w:t>
      </w:r>
    </w:p>
    <w:p>
      <w:pPr>
        <w:pStyle w:val="Normal"/>
        <w:ind w:firstLine="708"/>
        <w:jc w:val="both"/>
        <w:rPr/>
      </w:pPr>
      <w:r>
        <w:rPr/>
        <w:t xml:space="preserve">Професійна компетентність заступника директора  визначається сукупністю знань, необхідних для посади; умінь і навичок, необхідних для успішного виконання функціонально-посадових обов’язків; професійних, ділових і особистісних якостей для більш повної реалізації власних сил, здібностей і можливостей при виконанні функціонально-посадових обов’язків; загальної культури, необхідної для формування гуманістичного погляду, духовно-ціннісних орієнтирів, моральних і етичних принципів особистості; мотивації професійної діяльності </w:t>
      </w:r>
    </w:p>
    <w:p>
      <w:pPr>
        <w:pStyle w:val="Normal"/>
        <w:ind w:firstLine="720"/>
        <w:jc w:val="both"/>
        <w:rPr>
          <w:lang w:eastAsia="uk-UA"/>
        </w:rPr>
      </w:pPr>
      <w:r>
        <w:rPr>
          <w:lang w:eastAsia="uk-UA"/>
        </w:rPr>
        <w:t xml:space="preserve">Завдання розвитку професійно значимих якостей особистості заступника директора з навчально-виховної роботи входить у ранг пріоритетних для системи управління освітою, тому, що безпосередньо пов’язана із забезпеченням ефективності роботи навчального закладу. </w:t>
      </w:r>
    </w:p>
    <w:p>
      <w:pPr>
        <w:pStyle w:val="1"/>
        <w:suppressAutoHyphens w:val="false"/>
        <w:spacing w:lineRule="auto" w:line="24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основі розробок вчених представляємо модель професійної компетентності заступника директора з навчально-виховної роботи загальноосвітнього навчального закладу, подавши її як сукупність ключових компонентів професійної компетентності.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i/>
          <w:lang w:val="uk-UA"/>
        </w:rPr>
        <w:t xml:space="preserve">Інформаційно-комунікаційна компетентність </w:t>
      </w:r>
      <w:r>
        <w:rPr>
          <w:bCs/>
          <w:i/>
          <w:lang w:val="uk-UA"/>
        </w:rPr>
        <w:t>−</w:t>
      </w:r>
      <w:r>
        <w:rPr>
          <w:rFonts w:ascii="Times New Roman" w:hAnsi="Times New Roman"/>
          <w:bCs/>
          <w:i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передбачає здатність орієнтуватися в інформаційному просторі, отримувати інформацію та оперувати нею відповідно до власних потреб. </w:t>
      </w:r>
    </w:p>
    <w:p>
      <w:pPr>
        <w:pStyle w:val="Default"/>
        <w:numPr>
          <w:ilvl w:val="0"/>
          <w:numId w:val="1"/>
        </w:numPr>
        <w:tabs>
          <w:tab w:val="left" w:pos="1134" w:leader="none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t xml:space="preserve">Комунікативна компетентність − </w:t>
      </w:r>
      <w:r>
        <w:rPr>
          <w:color w:val="00000A"/>
          <w:sz w:val="28"/>
          <w:szCs w:val="28"/>
        </w:rPr>
        <w:t xml:space="preserve">вміння вступати в комунікацію, бути зрозумілим; </w:t>
      </w:r>
    </w:p>
    <w:p>
      <w:pPr>
        <w:pStyle w:val="Default"/>
        <w:numPr>
          <w:ilvl w:val="0"/>
          <w:numId w:val="1"/>
        </w:numPr>
        <w:tabs>
          <w:tab w:val="left" w:pos="1134" w:leader="none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t>Продуктивна компетентність −</w:t>
      </w:r>
      <w:r>
        <w:rPr>
          <w:color w:val="00000A"/>
          <w:sz w:val="28"/>
          <w:szCs w:val="28"/>
        </w:rPr>
        <w:t xml:space="preserve"> це не лише вміння працювати, а насамперед, здатність до створення власного продукту, прийняття певних рішень, несення відповідальності за них, готовність і потреба у творчості. 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i/>
          <w:lang w:val="uk-UA"/>
        </w:rPr>
        <w:t>Математична компетентність</w:t>
      </w:r>
      <w:r>
        <w:rPr>
          <w:rFonts w:ascii="Times New Roman" w:hAnsi="Times New Roman"/>
          <w:lang w:val="uk-UA"/>
        </w:rPr>
        <w:t xml:space="preserve"> </w:t>
      </w:r>
      <w:r>
        <w:rPr>
          <w:bCs/>
          <w:i/>
          <w:lang w:val="uk-UA"/>
        </w:rPr>
        <w:t>−</w:t>
      </w:r>
      <w:r>
        <w:rPr>
          <w:rFonts w:ascii="Times New Roman" w:hAnsi="Times New Roman"/>
          <w:lang w:val="uk-UA"/>
        </w:rPr>
        <w:t xml:space="preserve"> це вміння працювати з числовою інформацією.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bCs/>
          <w:i/>
          <w:i/>
          <w:lang w:val="uk-UA"/>
        </w:rPr>
      </w:pPr>
      <w:r>
        <w:rPr>
          <w:rFonts w:ascii="Times New Roman" w:hAnsi="Times New Roman"/>
          <w:bCs/>
          <w:i/>
          <w:lang w:val="uk-UA"/>
        </w:rPr>
        <w:t>Методична компетентність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bCs/>
          <w:i/>
          <w:lang w:val="uk-UA"/>
        </w:rPr>
        <w:t>−</w:t>
      </w:r>
      <w:r>
        <w:rPr>
          <w:rFonts w:ascii="Times New Roman" w:hAnsi="Times New Roman"/>
          <w:lang w:val="uk-UA"/>
        </w:rPr>
        <w:t xml:space="preserve"> це оволодіння знаннями методологічних і теоретичних основ методики навчання різних предметів, концептуальних основ структури і змісту засобів навчання (підручників, навчальних посібників тощо), уміння застосувати знання в педагогічній і громадській діяльності.</w:t>
      </w:r>
    </w:p>
    <w:p>
      <w:pPr>
        <w:pStyle w:val="Default"/>
        <w:numPr>
          <w:ilvl w:val="0"/>
          <w:numId w:val="1"/>
        </w:numPr>
        <w:tabs>
          <w:tab w:val="left" w:pos="1134" w:leader="none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t>Самоосвітня компетентність</w:t>
      </w:r>
      <w:r>
        <w:rPr>
          <w:color w:val="00000A"/>
          <w:sz w:val="28"/>
          <w:szCs w:val="28"/>
        </w:rPr>
        <w:t xml:space="preserve"> </w:t>
      </w:r>
      <w:r>
        <w:rPr>
          <w:bCs/>
          <w:i/>
          <w:color w:val="00000A"/>
          <w:sz w:val="28"/>
          <w:szCs w:val="28"/>
        </w:rPr>
        <w:t>−</w:t>
      </w:r>
      <w:r>
        <w:rPr>
          <w:color w:val="00000A"/>
          <w:sz w:val="28"/>
          <w:szCs w:val="28"/>
        </w:rPr>
        <w:t xml:space="preserve"> здатність до саморозвитку, творчості, самовизначення, самоосвіти, готовність і потреба навчатися протягом усього життя. 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Cs/>
          <w:i/>
          <w:lang w:val="uk-UA"/>
        </w:rPr>
        <w:t xml:space="preserve">Соціальна компетентність </w:t>
      </w:r>
      <w:r>
        <w:rPr>
          <w:bCs/>
          <w:i/>
          <w:lang w:val="uk-UA"/>
        </w:rPr>
        <w:t>−</w:t>
      </w:r>
      <w:r>
        <w:rPr>
          <w:rFonts w:ascii="Times New Roman" w:hAnsi="Times New Roman"/>
          <w:lang w:val="uk-UA"/>
        </w:rPr>
        <w:t xml:space="preserve"> це соціальні навички (обов’язки), що дозволяють адекватно виконувати норми і правила життя в суспільстві..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i/>
          <w:lang w:val="uk-UA"/>
        </w:rPr>
        <w:t>Здоров’язберігаюча компетентність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lang w:val="uk-UA"/>
        </w:rPr>
        <w:t>– відповідальне ставлення до власного життя та здоров’я, потреба в активному відпочинку, уміння переживати невдачі, справлятися з тривогою.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Cs/>
          <w:i/>
          <w:lang w:val="uk-UA"/>
        </w:rPr>
        <w:t>Творча компетентність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lang w:val="uk-UA"/>
        </w:rPr>
        <w:t>– вміння генерувати нові ідеї, здатність  продуктивно організувати вирішення педагогічних проблем неординарними способами</w:t>
      </w:r>
      <w:r>
        <w:rPr>
          <w:rFonts w:ascii="Times New Roman" w:hAnsi="Times New Roman"/>
          <w:b/>
          <w:lang w:val="uk-UA"/>
        </w:rPr>
        <w:t>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i/>
          <w:lang w:val="uk-UA"/>
        </w:rPr>
        <w:t xml:space="preserve">Ситуативна </w:t>
      </w:r>
      <w:r>
        <w:rPr>
          <w:rFonts w:ascii="Times New Roman" w:hAnsi="Times New Roman"/>
          <w:bCs/>
          <w:i/>
          <w:lang w:val="uk-UA"/>
        </w:rPr>
        <w:t>компетентність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lang w:val="uk-UA"/>
        </w:rPr>
        <w:t>полягає у прийнятті управлінських чи будь-яких інших рішень щодо виникнення проблем відповідно до наявної ситуації.</w:t>
      </w:r>
    </w:p>
    <w:p>
      <w:pPr>
        <w:pStyle w:val="Default"/>
        <w:numPr>
          <w:ilvl w:val="0"/>
          <w:numId w:val="1"/>
        </w:numPr>
        <w:tabs>
          <w:tab w:val="left" w:pos="1134" w:leader="none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t>Моральна компетентність</w:t>
      </w:r>
      <w:r>
        <w:rPr>
          <w:color w:val="00000A"/>
          <w:sz w:val="28"/>
          <w:szCs w:val="28"/>
        </w:rPr>
        <w:t xml:space="preserve"> </w:t>
      </w:r>
      <w:r>
        <w:rPr>
          <w:bCs/>
          <w:i/>
          <w:color w:val="00000A"/>
          <w:sz w:val="28"/>
          <w:szCs w:val="28"/>
        </w:rPr>
        <w:t>−</w:t>
      </w:r>
      <w:r>
        <w:rPr>
          <w:color w:val="00000A"/>
          <w:sz w:val="28"/>
          <w:szCs w:val="28"/>
        </w:rPr>
        <w:t xml:space="preserve"> готовність, спроможність та потреба жити за традиційними моральними нормами.</w:t>
      </w:r>
    </w:p>
    <w:p>
      <w:pPr>
        <w:pStyle w:val="1"/>
        <w:numPr>
          <w:ilvl w:val="0"/>
          <w:numId w:val="1"/>
        </w:numPr>
        <w:tabs>
          <w:tab w:val="left" w:pos="1134" w:leader="none"/>
        </w:tabs>
        <w:suppressAutoHyphens w:val="false"/>
        <w:spacing w:lineRule="auto" w:line="240"/>
        <w:ind w:left="0" w:firstLine="567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Cs/>
          <w:i/>
          <w:lang w:val="uk-UA"/>
        </w:rPr>
        <w:t>Психологічна компетентність</w:t>
      </w:r>
      <w:r>
        <w:rPr>
          <w:rFonts w:ascii="Times New Roman" w:hAnsi="Times New Roman"/>
          <w:lang w:val="uk-UA"/>
        </w:rPr>
        <w:t xml:space="preserve"> </w:t>
      </w:r>
      <w:r>
        <w:rPr>
          <w:bCs/>
          <w:i/>
          <w:lang w:val="uk-UA"/>
        </w:rPr>
        <w:t>−</w:t>
      </w:r>
      <w:r>
        <w:rPr>
          <w:rFonts w:ascii="Times New Roman" w:hAnsi="Times New Roman"/>
          <w:lang w:val="uk-UA"/>
        </w:rPr>
        <w:t xml:space="preserve"> це здатність використовувати психологічні засоби навчання в організації взаємодії в освітній діяльності.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Пізнавально-інтелектуальна компетентність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 сукупність теоретичних знань, практичних умінь, навичок, ставлень, досвіду, особистісних якостей заступника, що дають змогу здійснювати пошукову, евристичну діяльність, самостійно здобувати нові знання, аналізувати діяльність учасників навчально-виховного процесу та  приймати рішення.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Діагностична компетентність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це вміння вивчати здібності фізичного, психічного, розумового розвитку,  рівня морального, естетичного виховання, умов сімейного життя і виховання дітей.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Прогностична компетентність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вміння визначити напрямок своєї діяльності, її конкретні цілі і завдання на кожному етапі виховної роботи, і передбачати кінцевий результат.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Організаторська компетентність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 це вміння залучати членів педагогічного колективу, учнів, батьків  до певної роботи і співробітництво з ними в досягненні поставленої мети.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Оцінно-контрольна компетентність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це вміння здійснювати зворотній зв’язок у своїй роботі.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Аналітична компетентність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це вміння аналізувати завершену справу.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Рефлективна компетентність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професійна якість особистості, яка дає можливість найефективніше й адекватно здійснювати рефлексивні процеси, реалізацію рефлективної здатності, що забезпечує процес розвитку та саморозвитку, сприяє творчому підходу до професійної діяльності, досягненню її максимальної ефективності й результативності.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150" w:after="225"/>
        <w:ind w:lef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Організаційно-управлінська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компетентність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−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здатність організувати роботу педпрацівників задля досягнення поставлених цілей.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 xml:space="preserve">Особистісні якості </w:t>
      </w:r>
      <w:r>
        <w:rPr>
          <w:bCs/>
          <w:i/>
          <w:sz w:val="28"/>
          <w:szCs w:val="28"/>
        </w:rPr>
        <w:t>−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терпимість, доброзичливість, чуйність, урівноваженість, витонченість, толерантність, рефлексія, людяність та інші. </w:t>
      </w:r>
    </w:p>
    <w:p>
      <w:pPr>
        <w:pStyle w:val="Normal"/>
        <w:widowControl w:val="false"/>
        <w:ind w:firstLine="720"/>
        <w:jc w:val="both"/>
        <w:rPr/>
      </w:pPr>
      <w:r>
        <w:rPr/>
        <w:t xml:space="preserve">Звертаємо  увагу, що серед перерахованих вище складових професійної компетентності заступника з виховної роботи важливе значення мають прогностичні уміння. </w:t>
      </w:r>
    </w:p>
    <w:p>
      <w:pPr>
        <w:pStyle w:val="Normal"/>
        <w:widowControl w:val="false"/>
        <w:ind w:firstLine="720"/>
        <w:jc w:val="both"/>
        <w:rPr/>
      </w:pPr>
      <w:r>
        <w:rPr/>
        <w:t>Прогностичні уміння передбачають чітку уяву в свідомості заступника директора з, який є суб'єктом управління, мету його діяльності, спрямовану на очікуваний результат. До складу прогностичних умінь заступника директора  з виховної роботи входять такі уміння: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постановка педагогічних цілей і завдань;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відбір способів досягнення цілей, завдань;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передбачення результату;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передбачення можливих відхилень і небажаних явищ;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визначення етапів педагогічного процесу;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приблизна оцінка передбачуваних витрат засобів, праці і часу учасників педагогічного процесу;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1134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планування змісту взаємодії учасників педагогічного процесу.</w:t>
      </w:r>
    </w:p>
    <w:p>
      <w:pPr>
        <w:pStyle w:val="Normal"/>
        <w:widowControl w:val="false"/>
        <w:ind w:right="80" w:firstLine="708"/>
        <w:jc w:val="both"/>
        <w:rPr/>
      </w:pPr>
      <w:r>
        <w:rPr/>
        <w:t>З метою підвищення ефективності виховної роботи в навчальних закладах, рекомендуємо розвивати всі зазначені складові професійної компетентності заступника директора з виховної роботи.</w:t>
      </w:r>
    </w:p>
    <w:p>
      <w:pPr>
        <w:pStyle w:val="Normal"/>
        <w:widowControl w:val="false"/>
        <w:ind w:right="80" w:firstLine="708"/>
        <w:jc w:val="both"/>
        <w:rPr>
          <w:bCs/>
          <w:iCs/>
        </w:rPr>
      </w:pPr>
      <w:r>
        <w:rPr/>
        <w:t>У процесі виконання професійних обов’язків, рекомендуємо дотримуватися зазначеної нижче моделі</w:t>
      </w:r>
      <w:r>
        <w:rPr>
          <w:bCs/>
          <w:iCs/>
        </w:rPr>
        <w:t xml:space="preserve"> професійної компетентності  заступника директора школи з виховної роботи до здійснення виховної діяльності.</w:t>
      </w:r>
    </w:p>
    <w:p>
      <w:pPr>
        <w:pStyle w:val="Normal"/>
        <w:widowControl w:val="false"/>
        <w:ind w:firstLine="709"/>
        <w:jc w:val="center"/>
        <w:rPr>
          <w:b/>
          <w:b/>
          <w:i/>
          <w:i/>
        </w:rPr>
      </w:pPr>
      <w:r>
        <w:rPr>
          <w:b/>
          <w:i/>
        </w:rPr>
        <w:t>І. Основні напрями діяльності заступника директора з виховної роботи</w:t>
      </w:r>
    </w:p>
    <w:p>
      <w:pPr>
        <w:pStyle w:val="Normal"/>
        <w:widowControl w:val="false"/>
        <w:ind w:firstLine="708"/>
        <w:jc w:val="both"/>
        <w:rPr>
          <w:lang w:val="ru-RU"/>
        </w:rPr>
      </w:pPr>
      <w:r>
        <w:rPr/>
        <w:t>Звертаємо вашу увагу на те, що до основних завдань та змісту діяльності заступника директора  школи з виховної роботи належать наступні,  а саме:.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>орієнтовні посадові обов'язки заступника директора з виховної роботи;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>вивчення соціально-педагогічних умов діяльності школи;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 xml:space="preserve">визначення виховної мети і завдань, планування та розробка основних напрямів виховної роботи школи; 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 xml:space="preserve">організація діяльності педагогічного колективу за пріоритетними напрямками роботи; 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>організація соціально-педагогічної допомоги учням і сім'ям, які потребують особливої уваги;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 xml:space="preserve">організація методичної роботи з педагогічними кадрами; 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>контроль за станом позаурочної виховної роботи, діяльністю педагогів, що її здійснюють;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 xml:space="preserve">аналіз результативності виховної роботи школи, окремих педагогічних працівників. </w:t>
      </w:r>
    </w:p>
    <w:p>
      <w:pPr>
        <w:pStyle w:val="Normal"/>
        <w:widowControl w:val="false"/>
        <w:ind w:firstLine="709"/>
        <w:jc w:val="both"/>
        <w:rPr/>
      </w:pPr>
      <w:r>
        <w:rPr/>
        <w:t>Акцентуємо увагу на тому, що з метою вивчення соціально-педагогічних умов діяльності школи доцільно використовувати наступні прийоми вивчення, а саме: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76" w:leader="none"/>
        </w:tabs>
        <w:ind w:left="1276" w:hanging="360"/>
        <w:jc w:val="both"/>
        <w:rPr/>
      </w:pPr>
      <w:r>
        <w:rPr/>
        <w:t>активності і культури поведінки учнів, зайнятості у гуртках і секціях, об'єднаннях;</w:t>
      </w:r>
    </w:p>
    <w:p>
      <w:pPr>
        <w:pStyle w:val="Normal"/>
        <w:widowControl w:val="false"/>
        <w:numPr>
          <w:ilvl w:val="3"/>
          <w:numId w:val="4"/>
        </w:numPr>
        <w:tabs>
          <w:tab w:val="left" w:pos="1701" w:leader="none"/>
        </w:tabs>
        <w:ind w:left="1276" w:hanging="360"/>
        <w:jc w:val="both"/>
        <w:rPr/>
      </w:pPr>
      <w:r>
        <w:rPr/>
        <w:t>запитів, нахилів. інтересів школярів, виявлення учнів, які потребують особливої уваги;</w:t>
      </w:r>
    </w:p>
    <w:p>
      <w:pPr>
        <w:pStyle w:val="Normal"/>
        <w:widowControl w:val="false"/>
        <w:numPr>
          <w:ilvl w:val="3"/>
          <w:numId w:val="4"/>
        </w:numPr>
        <w:tabs>
          <w:tab w:val="left" w:pos="1701" w:leader="none"/>
        </w:tabs>
        <w:ind w:left="1276" w:hanging="360"/>
        <w:jc w:val="both"/>
        <w:rPr/>
      </w:pPr>
      <w:r>
        <w:rPr/>
        <w:t>якісного складу, рівня знань і професійних вмінь педагогічних працівників школи для здійснення  позанавчальної роботи;</w:t>
      </w:r>
    </w:p>
    <w:p>
      <w:pPr>
        <w:pStyle w:val="Normal"/>
        <w:widowControl w:val="false"/>
        <w:numPr>
          <w:ilvl w:val="3"/>
          <w:numId w:val="4"/>
        </w:numPr>
        <w:tabs>
          <w:tab w:val="left" w:pos="1701" w:leader="none"/>
        </w:tabs>
        <w:ind w:left="1276" w:hanging="360"/>
        <w:jc w:val="both"/>
        <w:rPr/>
      </w:pPr>
      <w:r>
        <w:rPr/>
        <w:t>можливостей мікрорайону школи, залучення батьків, позанавчальних та освітньо-культурних закладів, державних установ та громадських організацій;</w:t>
      </w:r>
    </w:p>
    <w:p>
      <w:pPr>
        <w:pStyle w:val="Normal"/>
        <w:widowControl w:val="false"/>
        <w:numPr>
          <w:ilvl w:val="3"/>
          <w:numId w:val="4"/>
        </w:numPr>
        <w:tabs>
          <w:tab w:val="left" w:pos="1701" w:leader="none"/>
        </w:tabs>
        <w:ind w:left="1276" w:hanging="360"/>
        <w:jc w:val="both"/>
        <w:rPr/>
      </w:pPr>
      <w:r>
        <w:rPr/>
        <w:t>стану  матеріально-технічної  бази  для перспективи, поповнення та зміцнення.</w:t>
      </w:r>
    </w:p>
    <w:p>
      <w:pPr>
        <w:pStyle w:val="Normal"/>
        <w:widowControl w:val="false"/>
        <w:ind w:firstLine="709"/>
        <w:jc w:val="both"/>
        <w:rPr>
          <w:i/>
          <w:i/>
        </w:rPr>
      </w:pPr>
      <w:r>
        <w:rPr/>
        <w:t>Рекомендуємо в процесі прогнозування розвитку учнівського колективу, враховувати наступні аспекти</w:t>
      </w:r>
      <w:r>
        <w:rPr>
          <w:i/>
        </w:rPr>
        <w:t>: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276" w:leader="none"/>
        </w:tabs>
        <w:ind w:left="1276" w:hanging="360"/>
        <w:jc w:val="both"/>
        <w:rPr/>
      </w:pPr>
      <w:r>
        <w:rPr/>
        <w:t>визначення виховної мети і завдань, планування та розробку основних напрямків виховної роботи;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276" w:leader="none"/>
        </w:tabs>
        <w:ind w:left="1276" w:hanging="360"/>
        <w:jc w:val="both"/>
        <w:rPr/>
      </w:pPr>
      <w:r>
        <w:rPr/>
        <w:t>організацію, збір та узагальнення пропозицій учнів, вчителів та батьків щодо перспектив роботи школи, визначення змісту позаурочної діяльності учнів, узгодження планів роботи з педагогічними працівниками школи, закладами, громадськими організаціями;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276" w:leader="none"/>
        </w:tabs>
        <w:ind w:left="1276" w:hanging="360"/>
        <w:jc w:val="both"/>
        <w:rPr/>
      </w:pPr>
      <w:r>
        <w:rPr/>
        <w:t>планування гурткової та клубної роботи за інтересами, загальношкільних заходів, змісту контролю та керівництва, методичної роботи з питань виховання.</w:t>
      </w:r>
    </w:p>
    <w:p>
      <w:pPr>
        <w:pStyle w:val="Normal"/>
        <w:widowControl w:val="false"/>
        <w:ind w:firstLine="360"/>
        <w:jc w:val="both"/>
        <w:rPr>
          <w:i/>
          <w:i/>
          <w:color w:val="FF0000"/>
        </w:rPr>
      </w:pPr>
      <w:r>
        <w:rPr>
          <w:color w:val="000000" w:themeColor="text1"/>
        </w:rPr>
        <w:t>У процесі організації спільної роботи школи з сім'єю, державними, громадськими, релігійними та іншими організаціями доцільно враховувати:</w:t>
      </w:r>
      <w:r>
        <w:rPr>
          <w:i/>
          <w:color w:val="FF0000"/>
        </w:rPr>
        <w:t xml:space="preserve"> </w:t>
      </w:r>
    </w:p>
    <w:p>
      <w:pPr>
        <w:pStyle w:val="ListParagraph"/>
        <w:widowControl w:val="false"/>
        <w:numPr>
          <w:ilvl w:val="0"/>
          <w:numId w:val="23"/>
        </w:numPr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засади, принципи та підходи до співпраці школи з сім'єю, державними, громадськими та іншими організаціями;</w:t>
      </w:r>
    </w:p>
    <w:p>
      <w:pPr>
        <w:pStyle w:val="ListParagraph"/>
        <w:widowControl w:val="false"/>
        <w:numPr>
          <w:ilvl w:val="0"/>
          <w:numId w:val="23"/>
        </w:numPr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 та засоби співпраці, координації виховних впливів, резерви удосконалення спільної роботи школи, сім’ї, державних, громадських, релігійних та інших організацій.</w:t>
      </w:r>
    </w:p>
    <w:p>
      <w:pPr>
        <w:pStyle w:val="Normal"/>
        <w:widowControl w:val="false"/>
        <w:ind w:firstLine="360"/>
        <w:jc w:val="both"/>
        <w:rPr>
          <w:i/>
          <w:i/>
        </w:rPr>
      </w:pPr>
      <w:r>
        <w:rPr/>
        <w:t xml:space="preserve">З метою підвищення ефективності організації діяльності всіх учасників навчально-виховного процесу щодо радикального оновлення змісту, форм і методів виховання підростаючого покоління рекомендуємо: 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276" w:leader="none"/>
        </w:tabs>
        <w:ind w:left="1276" w:hanging="360"/>
        <w:jc w:val="both"/>
        <w:rPr/>
      </w:pPr>
      <w:r>
        <w:rPr/>
        <w:t>реалізувати зміст виховання в різноманітних видах і формах діяльності школярів: навчально-пізнавальній, трудовій, суспільно-гуманістичній, художньо-творчій, пошуково-дослідницькій, краєзнавчій, народознавчій, спортивно-оздоровчій, організаторській;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276" w:leader="none"/>
        </w:tabs>
        <w:ind w:left="1276" w:hanging="360"/>
        <w:jc w:val="both"/>
        <w:rPr/>
      </w:pPr>
      <w:r>
        <w:rPr/>
        <w:t>впроваджувати нові підходи, виховні системи, форми і методи, які відповідали б потребам розвитку творчої особистості учнів.</w:t>
      </w:r>
    </w:p>
    <w:p>
      <w:pPr>
        <w:pStyle w:val="Normal"/>
        <w:widowControl w:val="false"/>
        <w:ind w:left="284" w:firstLine="424"/>
        <w:jc w:val="both"/>
        <w:rPr>
          <w:lang w:val="ru-RU"/>
        </w:rPr>
      </w:pPr>
      <w:r>
        <w:rPr/>
        <w:t>Рекомендуємо внести до змісту роботи педагогічних колективів  шкіл з дитячими та юнацькими організаціями наступні складові:</w:t>
      </w:r>
    </w:p>
    <w:p>
      <w:pPr>
        <w:pStyle w:val="Normal"/>
        <w:widowControl w:val="false"/>
        <w:numPr>
          <w:ilvl w:val="1"/>
          <w:numId w:val="7"/>
        </w:numPr>
        <w:tabs>
          <w:tab w:val="left" w:pos="1276" w:leader="none"/>
        </w:tabs>
        <w:ind w:left="1276" w:hanging="360"/>
        <w:jc w:val="both"/>
        <w:rPr/>
      </w:pPr>
      <w:r>
        <w:rPr/>
        <w:t>правові та організаційні основи створення і функціонування дитячих та юнацьких громадських організацій;</w:t>
      </w:r>
    </w:p>
    <w:p>
      <w:pPr>
        <w:pStyle w:val="Normal"/>
        <w:widowControl w:val="false"/>
        <w:numPr>
          <w:ilvl w:val="1"/>
          <w:numId w:val="7"/>
        </w:numPr>
        <w:tabs>
          <w:tab w:val="left" w:pos="1276" w:leader="none"/>
        </w:tabs>
        <w:ind w:left="1276" w:hanging="360"/>
        <w:jc w:val="both"/>
        <w:rPr/>
      </w:pPr>
      <w:r>
        <w:rPr/>
        <w:t>стимулювання активності та самодіяльності дитячих та юнацьких громадських організацій;</w:t>
      </w:r>
    </w:p>
    <w:p>
      <w:pPr>
        <w:pStyle w:val="Normal"/>
        <w:widowControl w:val="false"/>
        <w:numPr>
          <w:ilvl w:val="1"/>
          <w:numId w:val="7"/>
        </w:numPr>
        <w:tabs>
          <w:tab w:val="left" w:pos="1276" w:leader="none"/>
        </w:tabs>
        <w:ind w:left="1276" w:hanging="360"/>
        <w:jc w:val="both"/>
        <w:rPr/>
      </w:pPr>
      <w:r>
        <w:rPr/>
        <w:t>проблеми та досвід функціонування дитячих та юнацьких організацій.</w:t>
      </w:r>
    </w:p>
    <w:p>
      <w:pPr>
        <w:pStyle w:val="Normal"/>
        <w:widowControl w:val="false"/>
        <w:ind w:left="357" w:firstLine="351"/>
        <w:jc w:val="both"/>
        <w:rPr/>
      </w:pPr>
      <w:r>
        <w:rPr/>
        <w:t>З метою підвищення ефективності соціального захисту учнів та  організації соціально-педагогічної допомоги учням і сім'ям, які потребують особливої уваги:</w:t>
      </w:r>
    </w:p>
    <w:p>
      <w:pPr>
        <w:pStyle w:val="Normal"/>
        <w:widowControl w:val="false"/>
        <w:numPr>
          <w:ilvl w:val="1"/>
          <w:numId w:val="8"/>
        </w:numPr>
        <w:tabs>
          <w:tab w:val="left" w:pos="1276" w:leader="none"/>
        </w:tabs>
        <w:ind w:left="1276" w:hanging="360"/>
        <w:jc w:val="both"/>
        <w:rPr/>
      </w:pPr>
      <w:r>
        <w:rPr/>
        <w:t>взаємодіяти  з адміністративними органами, відділами внутрішніх справ, інспекціями в справах неповнолітніх, прокуратурою, медичними та наркологічними службами;</w:t>
      </w:r>
    </w:p>
    <w:p>
      <w:pPr>
        <w:pStyle w:val="Normal"/>
        <w:widowControl w:val="false"/>
        <w:numPr>
          <w:ilvl w:val="1"/>
          <w:numId w:val="8"/>
        </w:numPr>
        <w:tabs>
          <w:tab w:val="left" w:pos="1276" w:leader="none"/>
        </w:tabs>
        <w:ind w:left="1276" w:hanging="360"/>
        <w:jc w:val="both"/>
        <w:rPr/>
      </w:pPr>
      <w:r>
        <w:rPr/>
        <w:t>створювати систему заходів по профілактиці порушень, правовій пропаганді серед учнів;</w:t>
      </w:r>
    </w:p>
    <w:p>
      <w:pPr>
        <w:pStyle w:val="Normal"/>
        <w:widowControl w:val="false"/>
        <w:numPr>
          <w:ilvl w:val="1"/>
          <w:numId w:val="8"/>
        </w:numPr>
        <w:tabs>
          <w:tab w:val="left" w:pos="1276" w:leader="none"/>
        </w:tabs>
        <w:ind w:left="1276" w:hanging="360"/>
        <w:jc w:val="both"/>
        <w:rPr/>
      </w:pPr>
      <w:r>
        <w:rPr/>
        <w:t>виявляти причини, що призвели до скоєння правопорушень.</w:t>
      </w:r>
    </w:p>
    <w:p>
      <w:pPr>
        <w:pStyle w:val="Normal"/>
        <w:widowControl w:val="false"/>
        <w:ind w:left="142" w:firstLine="709"/>
        <w:jc w:val="both"/>
        <w:rPr/>
      </w:pPr>
      <w:r>
        <w:rPr/>
        <w:t xml:space="preserve">Рекомендуємо в процесі формування сучасного змісту методичної роботи в загальноосвітньому навчальному закладі звертати увагу на наступні складові, а саме: 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завдання, зміст і структуру методичної роботи в школі;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глибокий і всебічний аналіз виявлених досягнень, проблем і недоліків, ознайомлення з елементами передового досвіду, робочі наради;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діагностичні анкети трьох видів: анкета ускладнень і досягнень з методичних проблем класних керівників, зведена діагностична карта класних керівників;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аналіз шкільної документації, відвідування і аналіз уроків та позакласних занять;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складання списків охоплення класних керівників різними формами методичної роботи;</w:t>
      </w:r>
    </w:p>
    <w:p>
      <w:pPr>
        <w:pStyle w:val="Normal"/>
        <w:widowControl w:val="false"/>
        <w:numPr>
          <w:ilvl w:val="1"/>
          <w:numId w:val="9"/>
        </w:numPr>
        <w:ind w:left="1276" w:hanging="360"/>
        <w:jc w:val="both"/>
        <w:rPr/>
      </w:pPr>
      <w:r>
        <w:rPr/>
        <w:t>раціональне планування методичної роботи на основі виявлення рівня професійної підготовки класних керівників.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Акцентуємо увагу на тому, що аналіз застосування  нетрадиційних форм методичної роботи необхідно здійснювати за наступними напрямками: </w:t>
      </w:r>
    </w:p>
    <w:p>
      <w:pPr>
        <w:pStyle w:val="ListParagraph"/>
        <w:widowControl w:val="false"/>
        <w:numPr>
          <w:ilvl w:val="0"/>
          <w:numId w:val="2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залучення педагогів до активної діяльності (ділові ігри, методичні аукціони, мозкова атака тощо); </w:t>
      </w:r>
    </w:p>
    <w:p>
      <w:pPr>
        <w:pStyle w:val="ListParagraph"/>
        <w:widowControl w:val="false"/>
        <w:numPr>
          <w:ilvl w:val="0"/>
          <w:numId w:val="2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посилення наукової спрямованості роботи (творча група, проблемний семінар, авторська школа тощо); </w:t>
      </w:r>
    </w:p>
    <w:p>
      <w:pPr>
        <w:pStyle w:val="Normal"/>
        <w:widowControl w:val="false"/>
        <w:numPr>
          <w:ilvl w:val="1"/>
          <w:numId w:val="10"/>
        </w:numPr>
        <w:ind w:left="1276" w:hanging="360"/>
        <w:jc w:val="both"/>
        <w:rPr/>
      </w:pPr>
      <w:r>
        <w:rPr/>
        <w:t xml:space="preserve"> </w:t>
      </w:r>
      <w:r>
        <w:rPr/>
        <w:t>визначення методик колективної творчості (ярмарок педагогічних ідей, творчі портрети, школи педмайстерності);</w:t>
      </w:r>
    </w:p>
    <w:p>
      <w:pPr>
        <w:pStyle w:val="Normal"/>
        <w:widowControl w:val="false"/>
        <w:numPr>
          <w:ilvl w:val="1"/>
          <w:numId w:val="10"/>
        </w:numPr>
        <w:ind w:left="1276" w:hanging="360"/>
        <w:jc w:val="both"/>
        <w:rPr/>
      </w:pPr>
      <w:r>
        <w:rPr/>
        <w:t xml:space="preserve"> </w:t>
      </w:r>
      <w:r>
        <w:rPr/>
        <w:t>посилення спрямованості роботи (консультації, творчі лабораторії, семінари тощо);</w:t>
      </w:r>
    </w:p>
    <w:p>
      <w:pPr>
        <w:pStyle w:val="Normal"/>
        <w:widowControl w:val="false"/>
        <w:numPr>
          <w:ilvl w:val="1"/>
          <w:numId w:val="10"/>
        </w:numPr>
        <w:ind w:left="1276" w:hanging="360"/>
        <w:jc w:val="both"/>
        <w:rPr/>
      </w:pPr>
      <w:r>
        <w:rPr/>
        <w:t xml:space="preserve">  </w:t>
      </w:r>
      <w:r>
        <w:rPr/>
        <w:t xml:space="preserve">поєднання традиційних форм роботи з дозвіллям (вечорниці, уроки-панорами, презентація педагогічної новинки тощо). </w:t>
      </w:r>
    </w:p>
    <w:p>
      <w:pPr>
        <w:pStyle w:val="Normal"/>
        <w:widowControl w:val="false"/>
        <w:ind w:left="142" w:hanging="0"/>
        <w:jc w:val="both"/>
        <w:rPr/>
      </w:pPr>
      <w:r>
        <w:rPr>
          <w:i/>
        </w:rPr>
        <w:t xml:space="preserve"> </w:t>
      </w:r>
      <w:r>
        <w:rPr>
          <w:i/>
        </w:rPr>
        <w:tab/>
      </w:r>
      <w:r>
        <w:rPr/>
        <w:t>Рекомендуємо до змісту діяльності заступника директора з виховної роботи щодо впровадження в практику роботи традицій народної педагогіки, сучасних досягнень психолого-педагогічної науки і передового педагогічного досвіду внести наступні питання:</w:t>
      </w:r>
    </w:p>
    <w:p>
      <w:pPr>
        <w:pStyle w:val="Normal"/>
        <w:widowControl w:val="false"/>
        <w:numPr>
          <w:ilvl w:val="1"/>
          <w:numId w:val="11"/>
        </w:numPr>
        <w:ind w:left="1276" w:hanging="360"/>
        <w:jc w:val="both"/>
        <w:rPr/>
      </w:pPr>
      <w:r>
        <w:rPr/>
        <w:t>впровадження й використання досягнень педагогічної науки і передового педагогічного досвіду;</w:t>
      </w:r>
    </w:p>
    <w:p>
      <w:pPr>
        <w:pStyle w:val="Normal"/>
        <w:widowControl w:val="false"/>
        <w:numPr>
          <w:ilvl w:val="1"/>
          <w:numId w:val="11"/>
        </w:numPr>
        <w:ind w:left="1276" w:hanging="360"/>
        <w:jc w:val="both"/>
        <w:rPr/>
      </w:pPr>
      <w:r>
        <w:rPr/>
        <w:t xml:space="preserve"> </w:t>
      </w:r>
      <w:r>
        <w:rPr/>
        <w:t>форми і методи вивчення, узагальнення і поширення передового педагогічного досвіду;</w:t>
      </w:r>
    </w:p>
    <w:p>
      <w:pPr>
        <w:pStyle w:val="Normal"/>
        <w:widowControl w:val="false"/>
        <w:numPr>
          <w:ilvl w:val="1"/>
          <w:numId w:val="11"/>
        </w:numPr>
        <w:ind w:left="1276" w:hanging="360"/>
        <w:jc w:val="both"/>
        <w:rPr/>
      </w:pPr>
      <w:r>
        <w:rPr/>
        <w:t xml:space="preserve">огляд літератури про передовий педагогічний досвід з проблем національного виховання; </w:t>
      </w:r>
    </w:p>
    <w:p>
      <w:pPr>
        <w:pStyle w:val="Normal"/>
        <w:widowControl w:val="false"/>
        <w:numPr>
          <w:ilvl w:val="1"/>
          <w:numId w:val="11"/>
        </w:numPr>
        <w:ind w:left="1276" w:hanging="360"/>
        <w:jc w:val="both"/>
        <w:rPr/>
      </w:pPr>
      <w:r>
        <w:rPr/>
        <w:t xml:space="preserve">етапи управління процесом впровадження: організація попередньої підготовки до впровадження, визначення і постановка цілей і завдань, планування впровадження, організація, контроль за впровадженням, аналіз наслідків і підбиття підсумків всієї роботи, стимулювання праці найактивніших педагогів. </w:t>
      </w:r>
    </w:p>
    <w:p>
      <w:pPr>
        <w:pStyle w:val="Normal"/>
        <w:widowControl w:val="false"/>
        <w:ind w:left="142" w:firstLine="566"/>
        <w:jc w:val="both"/>
        <w:rPr/>
      </w:pPr>
      <w:r>
        <w:rPr/>
        <w:t>Здійснюючи аналіз результативності виховної роботи школи, окремих педагогічних  працівників необхідно пам’ятати про те, що його завданням є: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виявлення стану, якості й тенденцій розвитку  об’єкта педагогічного аналізу або процесу;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оцінка наслідків вивчення процесу або об'єктів;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виявлення об'єктивних факторів, які визначають;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виявлення причин, що обумовлюють наслідки й негативні прояви;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проектування заходів з метою вдосконалення виховної роботи;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створення організаційно-педагогічних умов для підвищення результативності виховної роботи (створення виховних осередків, відбір і забезпеченість виховного процесу, вдосконалення структури всієї системи виховної роботи);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якість організації й проведення виховного  процесу;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спільна робота з школи з позашкільними  навчально-виховними закладами, організаціями, батьками щодо формування в учнів  соціального досвіду.</w:t>
      </w:r>
    </w:p>
    <w:p>
      <w:pPr>
        <w:pStyle w:val="Normal"/>
        <w:widowControl w:val="false"/>
        <w:ind w:right="80" w:firstLine="709"/>
        <w:jc w:val="both"/>
        <w:rPr>
          <w:b/>
          <w:b/>
          <w:bCs/>
          <w:i/>
          <w:i/>
          <w:iCs/>
          <w:vertAlign w:val="superscript"/>
        </w:rPr>
      </w:pPr>
      <w:r>
        <w:rPr>
          <w:b/>
          <w:bCs/>
          <w:i/>
        </w:rPr>
        <w:t>ІІ</w:t>
      </w:r>
      <w:r>
        <w:rPr>
          <w:b/>
          <w:bCs/>
        </w:rPr>
        <w:t xml:space="preserve">. </w:t>
      </w:r>
      <w:r>
        <w:rPr>
          <w:b/>
          <w:bCs/>
          <w:i/>
          <w:iCs/>
        </w:rPr>
        <w:t>Організаторська робота в педагогічному та учнівському колективах школи</w:t>
      </w:r>
    </w:p>
    <w:p>
      <w:pPr>
        <w:pStyle w:val="Normal"/>
        <w:widowControl w:val="false"/>
        <w:ind w:left="142" w:firstLine="566"/>
        <w:jc w:val="both"/>
        <w:rPr/>
      </w:pPr>
      <w:r>
        <w:rPr>
          <w:iCs/>
        </w:rPr>
        <w:t>У процесі планування та організації роботи органів учнівського самоврядування рекомендуємо  враховувати наступні складові:</w:t>
      </w:r>
    </w:p>
    <w:p>
      <w:pPr>
        <w:pStyle w:val="Normal"/>
        <w:widowControl w:val="false"/>
        <w:numPr>
          <w:ilvl w:val="1"/>
          <w:numId w:val="13"/>
        </w:numPr>
        <w:ind w:left="1276" w:hanging="360"/>
        <w:jc w:val="both"/>
        <w:rPr/>
      </w:pPr>
      <w:r>
        <w:rPr/>
        <w:t>наявність літератури відповідного змісту, підбірки відповідних інструктивно-методичних матеріалів Міносвіти України,  Закони, Укази Президента, Постанови Верховної ради, Уряду про освіту і виховання, пам’ятки;</w:t>
      </w:r>
    </w:p>
    <w:p>
      <w:pPr>
        <w:pStyle w:val="ListParagraph"/>
        <w:widowControl w:val="false"/>
        <w:numPr>
          <w:ilvl w:val="0"/>
          <w:numId w:val="24"/>
        </w:numPr>
        <w:spacing w:lineRule="auto" w:line="24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зразки планів виховної роботи класних керівників, органів учнівського самоврядування;</w:t>
      </w:r>
    </w:p>
    <w:p>
      <w:pPr>
        <w:pStyle w:val="Normal"/>
        <w:widowControl w:val="false"/>
        <w:numPr>
          <w:ilvl w:val="1"/>
          <w:numId w:val="13"/>
        </w:numPr>
        <w:ind w:left="1276" w:hanging="360"/>
        <w:jc w:val="both"/>
        <w:rPr/>
      </w:pPr>
      <w:r>
        <w:rPr/>
        <w:t>записи в книзі внутрішньошкільного контролю.</w:t>
      </w:r>
    </w:p>
    <w:p>
      <w:pPr>
        <w:pStyle w:val="Normal"/>
        <w:widowControl w:val="false"/>
        <w:ind w:left="142" w:firstLine="709"/>
        <w:jc w:val="both"/>
        <w:rPr/>
      </w:pPr>
      <w:r>
        <w:rPr>
          <w:iCs/>
        </w:rPr>
        <w:t>Вважаємо доцільним у процесі організації систематичного навчання учнівського активу</w:t>
      </w:r>
      <w:r>
        <w:rPr/>
        <w:t xml:space="preserve"> звертати увагу на наявність:</w:t>
      </w:r>
    </w:p>
    <w:p>
      <w:pPr>
        <w:pStyle w:val="Normal"/>
        <w:widowControl w:val="false"/>
        <w:numPr>
          <w:ilvl w:val="1"/>
          <w:numId w:val="14"/>
        </w:numPr>
        <w:tabs>
          <w:tab w:val="left" w:pos="1276" w:leader="none"/>
        </w:tabs>
        <w:ind w:left="1276" w:hanging="360"/>
        <w:jc w:val="both"/>
        <w:rPr/>
      </w:pPr>
      <w:r>
        <w:rPr/>
        <w:t>планів навчання різних категорій активу;</w:t>
      </w:r>
    </w:p>
    <w:p>
      <w:pPr>
        <w:pStyle w:val="Normal"/>
        <w:widowControl w:val="false"/>
        <w:numPr>
          <w:ilvl w:val="1"/>
          <w:numId w:val="14"/>
        </w:numPr>
        <w:tabs>
          <w:tab w:val="left" w:pos="1276" w:leader="none"/>
        </w:tabs>
        <w:ind w:left="1276" w:hanging="360"/>
        <w:jc w:val="both"/>
        <w:rPr/>
      </w:pPr>
      <w:r>
        <w:rPr/>
        <w:t>методичних розробок позакласних творчих справ;</w:t>
      </w:r>
    </w:p>
    <w:p>
      <w:pPr>
        <w:pStyle w:val="Normal"/>
        <w:widowControl w:val="false"/>
        <w:numPr>
          <w:ilvl w:val="1"/>
          <w:numId w:val="14"/>
        </w:numPr>
        <w:tabs>
          <w:tab w:val="left" w:pos="1276" w:leader="none"/>
        </w:tabs>
        <w:ind w:left="1276" w:hanging="360"/>
        <w:jc w:val="both"/>
        <w:rPr/>
      </w:pPr>
      <w:r>
        <w:rPr/>
        <w:t>плану позакласної та позашкільної виховної роботи на семестр, місяць;</w:t>
      </w:r>
    </w:p>
    <w:p>
      <w:pPr>
        <w:pStyle w:val="Normal"/>
        <w:widowControl w:val="false"/>
        <w:numPr>
          <w:ilvl w:val="1"/>
          <w:numId w:val="14"/>
        </w:numPr>
        <w:tabs>
          <w:tab w:val="left" w:pos="1276" w:leader="none"/>
        </w:tabs>
        <w:ind w:left="1276" w:hanging="360"/>
        <w:jc w:val="both"/>
        <w:rPr/>
      </w:pPr>
      <w:r>
        <w:rPr/>
        <w:t>особистого плану роботи заступника директора з виховної роботи на тиждень;</w:t>
      </w:r>
    </w:p>
    <w:p>
      <w:pPr>
        <w:pStyle w:val="ListParagraph"/>
        <w:widowControl w:val="false"/>
        <w:numPr>
          <w:ilvl w:val="0"/>
          <w:numId w:val="22"/>
        </w:numPr>
        <w:tabs>
          <w:tab w:val="left" w:pos="1800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графіків гурткової та клубної роботи.</w:t>
      </w:r>
    </w:p>
    <w:p>
      <w:pPr>
        <w:pStyle w:val="Normal"/>
        <w:widowControl w:val="false"/>
        <w:ind w:left="142" w:firstLine="566"/>
        <w:jc w:val="both"/>
        <w:rPr>
          <w:iCs/>
        </w:rPr>
      </w:pPr>
      <w:r>
        <w:rPr>
          <w:iCs/>
        </w:rPr>
        <w:t xml:space="preserve">Рекомендуємо під час аналізу участі школярів у діяльності загальноосвітніх шкільних учнівських об’єднань, гуртків, клубів, товариств, секцій,  враховувати наявність наступних видів  </w:t>
      </w:r>
      <w:r>
        <w:rPr>
          <w:iCs/>
        </w:rPr>
        <w:t xml:space="preserve">шкільної </w:t>
      </w:r>
      <w:r>
        <w:rPr>
          <w:iCs/>
        </w:rPr>
        <w:t>документації: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журналів гурткової і секційної роботи, зведений облік гурткової та секційної, клубної роботи в розрізі кожного класу, планів роботи суспільно-гуманістичних клубів;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плану роботи учнівського наукового товариства;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плани-сценарії загально шкільних творчих справ, що їх організовують гуртки, клуби, секції;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записів наслідків внутрішньо шкільного контролю;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висновків та пропозицій щодо удосконалення роботи цих учнівських об’єднань.</w:t>
      </w:r>
    </w:p>
    <w:p>
      <w:pPr>
        <w:pStyle w:val="Normal"/>
        <w:ind w:firstLine="708"/>
        <w:jc w:val="both"/>
        <w:rPr/>
      </w:pPr>
      <w:r>
        <w:rPr>
          <w:iCs/>
        </w:rPr>
        <w:t>Акцентуємо увагу на тому, що організація культурного дозвілля учнів  в школі передбачає створення :</w:t>
      </w:r>
    </w:p>
    <w:p>
      <w:pPr>
        <w:pStyle w:val="Normal"/>
        <w:widowControl w:val="false"/>
        <w:numPr>
          <w:ilvl w:val="1"/>
          <w:numId w:val="16"/>
        </w:numPr>
        <w:jc w:val="both"/>
        <w:rPr/>
      </w:pPr>
      <w:r>
        <w:rPr/>
        <w:t xml:space="preserve">графіку проведення загальношкільних вечорів; </w:t>
      </w:r>
    </w:p>
    <w:p>
      <w:pPr>
        <w:pStyle w:val="Normal"/>
        <w:widowControl w:val="false"/>
        <w:numPr>
          <w:ilvl w:val="1"/>
          <w:numId w:val="16"/>
        </w:numPr>
        <w:jc w:val="both"/>
        <w:rPr/>
      </w:pPr>
      <w:r>
        <w:rPr/>
        <w:t xml:space="preserve">планів роботи клубів, об’єднань за інтересами; </w:t>
      </w:r>
    </w:p>
    <w:p>
      <w:pPr>
        <w:pStyle w:val="Normal"/>
        <w:widowControl w:val="false"/>
        <w:numPr>
          <w:ilvl w:val="1"/>
          <w:numId w:val="16"/>
        </w:numPr>
        <w:jc w:val="both"/>
        <w:rPr/>
      </w:pPr>
      <w:r>
        <w:rPr/>
        <w:t>планів роботи на канікули.</w:t>
      </w:r>
    </w:p>
    <w:p>
      <w:pPr>
        <w:pStyle w:val="Normal"/>
        <w:widowControl w:val="false"/>
        <w:ind w:firstLine="708"/>
        <w:jc w:val="both"/>
        <w:rPr>
          <w:iCs/>
        </w:rPr>
      </w:pPr>
      <w:r>
        <w:rPr>
          <w:iCs/>
        </w:rPr>
        <w:t>Здійснюючи організацію роботи з превентивного виховання (важковиховуваними підлітками), необхідно пам’ятати про необхідність ведення:</w:t>
      </w:r>
    </w:p>
    <w:p>
      <w:pPr>
        <w:pStyle w:val="Normal"/>
        <w:widowControl w:val="false"/>
        <w:numPr>
          <w:ilvl w:val="1"/>
          <w:numId w:val="16"/>
        </w:numPr>
        <w:jc w:val="both"/>
        <w:rPr/>
      </w:pPr>
      <w:r>
        <w:rPr/>
        <w:t>обліку (картотеки) учнів, схильних до правопорушень та тих, що стоять на обліку в правоохоронних органах;</w:t>
      </w:r>
    </w:p>
    <w:p>
      <w:pPr>
        <w:pStyle w:val="Normal"/>
        <w:widowControl w:val="false"/>
        <w:numPr>
          <w:ilvl w:val="1"/>
          <w:numId w:val="16"/>
        </w:numPr>
        <w:jc w:val="both"/>
        <w:rPr/>
      </w:pPr>
      <w:r>
        <w:rPr/>
        <w:t>списків наставників з числа учителів, громадськості, кращих учнів.</w:t>
      </w:r>
    </w:p>
    <w:p>
      <w:pPr>
        <w:pStyle w:val="Normal"/>
        <w:widowControl w:val="false"/>
        <w:ind w:left="426" w:hanging="69"/>
        <w:jc w:val="both"/>
        <w:rPr>
          <w:iCs/>
        </w:rPr>
      </w:pPr>
      <w:r>
        <w:rPr>
          <w:iCs/>
        </w:rPr>
        <w:t>Особисте керівництво одним з напрямів виховної роботи пропонуємо здійснювати за наступним алгоритмом:</w:t>
      </w:r>
    </w:p>
    <w:p>
      <w:pPr>
        <w:pStyle w:val="Normal"/>
        <w:widowControl w:val="false"/>
        <w:numPr>
          <w:ilvl w:val="1"/>
          <w:numId w:val="16"/>
        </w:numPr>
        <w:ind w:left="1276" w:hanging="360"/>
        <w:jc w:val="both"/>
        <w:rPr/>
      </w:pPr>
      <w:r>
        <w:rPr/>
        <w:t>записи в книзі внутрішньо шкільного контролю і керівництва;</w:t>
      </w:r>
    </w:p>
    <w:p>
      <w:pPr>
        <w:pStyle w:val="Normal"/>
        <w:widowControl w:val="false"/>
        <w:numPr>
          <w:ilvl w:val="1"/>
          <w:numId w:val="16"/>
        </w:numPr>
        <w:ind w:left="1276" w:hanging="360"/>
        <w:jc w:val="both"/>
        <w:rPr/>
      </w:pPr>
      <w:r>
        <w:rPr/>
        <w:t>аналіз відвіданих заходів та рекомендації вчителям;</w:t>
      </w:r>
    </w:p>
    <w:p>
      <w:pPr>
        <w:pStyle w:val="Normal"/>
        <w:widowControl w:val="false"/>
        <w:numPr>
          <w:ilvl w:val="1"/>
          <w:numId w:val="16"/>
        </w:numPr>
        <w:ind w:left="1276" w:hanging="360"/>
        <w:jc w:val="both"/>
        <w:rPr/>
      </w:pPr>
      <w:r>
        <w:rPr/>
        <w:t>підготовка питань на педагогічну раду, виробничі наради, збори трудового колективу з даного питання.</w:t>
      </w:r>
    </w:p>
    <w:p>
      <w:pPr>
        <w:pStyle w:val="Heading7"/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</w:p>
    <w:p>
      <w:pPr>
        <w:pStyle w:val="Heading7"/>
        <w:spacing w:before="0" w:after="0"/>
        <w:ind w:left="284"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ІІІ. Методична робота в педагогічному колективі школ</w:t>
      </w:r>
      <w:bookmarkStart w:id="0" w:name="OCRUncertain001"/>
      <w:bookmarkEnd w:id="0"/>
      <w:r>
        <w:rPr>
          <w:b/>
          <w:i/>
          <w:sz w:val="28"/>
          <w:szCs w:val="28"/>
        </w:rPr>
        <w:t>и</w:t>
      </w:r>
    </w:p>
    <w:p>
      <w:pPr>
        <w:pStyle w:val="Normal"/>
        <w:widowControl w:val="false"/>
        <w:ind w:firstLine="284"/>
        <w:jc w:val="both"/>
        <w:rPr>
          <w:i/>
          <w:i/>
          <w:iCs/>
        </w:rPr>
      </w:pPr>
      <w:r>
        <w:rPr>
          <w:iCs/>
        </w:rPr>
        <w:t>Рекомендуємо в процесі організації м</w:t>
      </w:r>
      <w:r>
        <w:rPr/>
        <w:t>етодичної  роботи в педагогічних  колективах здійснювати систематизацію матеріалів за наступними напрямами</w:t>
      </w:r>
      <w:r>
        <w:rPr>
          <w:i/>
        </w:rPr>
        <w:t>:</w:t>
      </w:r>
    </w:p>
    <w:p>
      <w:pPr>
        <w:pStyle w:val="Normal"/>
        <w:widowControl w:val="false"/>
        <w:ind w:firstLine="708"/>
        <w:jc w:val="both"/>
        <w:rPr>
          <w:i/>
          <w:i/>
          <w:iCs/>
        </w:rPr>
      </w:pPr>
      <w:r>
        <w:rPr>
          <w:iCs/>
        </w:rPr>
        <w:t xml:space="preserve">1. </w:t>
      </w:r>
      <w:r>
        <w:rPr>
          <w:i/>
          <w:iCs/>
        </w:rPr>
        <w:t>Визначення форми і змісту роботи методичних об’єднань класних керівників:</w:t>
      </w:r>
    </w:p>
    <w:p>
      <w:pPr>
        <w:pStyle w:val="ListParagraph"/>
        <w:widowControl w:val="false"/>
        <w:numPr>
          <w:ilvl w:val="0"/>
          <w:numId w:val="22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 роботи </w:t>
      </w:r>
      <w:bookmarkStart w:id="1" w:name="OCRUncertain003"/>
      <w:r>
        <w:rPr>
          <w:rFonts w:cs="Times New Roman" w:ascii="Times New Roman" w:hAnsi="Times New Roman"/>
          <w:sz w:val="28"/>
          <w:szCs w:val="28"/>
        </w:rPr>
        <w:t>методичних об’єднань,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тематика засідань;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протоколи, реферати</w:t>
      </w:r>
      <w:bookmarkStart w:id="2" w:name="OCRUncertain004"/>
      <w:r>
        <w:rPr/>
        <w:t>.</w:t>
      </w:r>
      <w:bookmarkEnd w:id="2"/>
      <w:r>
        <w:rPr/>
        <w:t xml:space="preserve"> тексти виступів з досвіду роботи в </w:t>
      </w:r>
      <w:bookmarkStart w:id="3" w:name="OCRUncertain005"/>
      <w:r>
        <w:rPr/>
        <w:t>т.ч.</w:t>
      </w:r>
      <w:bookmarkEnd w:id="3"/>
      <w:r>
        <w:rPr/>
        <w:t xml:space="preserve"> впровадження </w:t>
      </w:r>
      <w:bookmarkStart w:id="4" w:name="OCRUncertain006"/>
      <w:r>
        <w:rPr/>
        <w:t>і</w:t>
      </w:r>
      <w:bookmarkEnd w:id="4"/>
      <w:r>
        <w:rPr/>
        <w:t>нноваційних  виховних технолог</w:t>
      </w:r>
      <w:bookmarkStart w:id="5" w:name="OCRUncertain007"/>
      <w:r>
        <w:rPr/>
        <w:t>і</w:t>
      </w:r>
      <w:bookmarkStart w:id="6" w:name="OCRUncertain009"/>
      <w:bookmarkEnd w:id="5"/>
      <w:bookmarkEnd w:id="6"/>
      <w:r>
        <w:rPr/>
        <w:t>й, конспекти виховних творчих справ;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 xml:space="preserve">картотека рекомендованої літератури з різних напрямів національного виховання. </w:t>
      </w:r>
    </w:p>
    <w:p>
      <w:pPr>
        <w:pStyle w:val="Normal"/>
        <w:widowControl w:val="false"/>
        <w:ind w:left="284" w:firstLine="709"/>
        <w:jc w:val="both"/>
        <w:rPr>
          <w:i/>
          <w:i/>
          <w:iCs/>
        </w:rPr>
      </w:pPr>
      <w:r>
        <w:rPr>
          <w:i/>
          <w:iCs/>
        </w:rPr>
        <w:t>2</w:t>
      </w:r>
      <w:r>
        <w:rPr>
          <w:iCs/>
        </w:rPr>
        <w:t xml:space="preserve">. </w:t>
      </w:r>
      <w:r>
        <w:rPr>
          <w:i/>
          <w:iCs/>
        </w:rPr>
        <w:t>Надання допомоги педагогам в плануванн</w:t>
      </w:r>
      <w:bookmarkStart w:id="7" w:name="OCRUncertain011"/>
      <w:r>
        <w:rPr>
          <w:i/>
          <w:iCs/>
        </w:rPr>
        <w:t>і</w:t>
      </w:r>
      <w:bookmarkEnd w:id="7"/>
      <w:r>
        <w:rPr>
          <w:i/>
          <w:iCs/>
        </w:rPr>
        <w:t xml:space="preserve"> та реалізації ц</w:t>
      </w:r>
      <w:bookmarkStart w:id="8" w:name="OCRUncertain012"/>
      <w:r>
        <w:rPr>
          <w:i/>
          <w:iCs/>
        </w:rPr>
        <w:t>і</w:t>
      </w:r>
      <w:bookmarkEnd w:id="8"/>
      <w:r>
        <w:rPr>
          <w:i/>
          <w:iCs/>
        </w:rPr>
        <w:t xml:space="preserve">льових творчих </w:t>
      </w:r>
      <w:bookmarkStart w:id="9" w:name="OCRUncertain013"/>
      <w:r>
        <w:rPr>
          <w:i/>
          <w:iCs/>
        </w:rPr>
        <w:t xml:space="preserve">програм розвитку </w:t>
      </w:r>
      <w:bookmarkEnd w:id="9"/>
      <w:r>
        <w:rPr>
          <w:i/>
          <w:iCs/>
        </w:rPr>
        <w:t xml:space="preserve">особистості і </w:t>
      </w:r>
      <w:bookmarkStart w:id="10" w:name="OCRUncertain015"/>
      <w:r>
        <w:rPr>
          <w:i/>
          <w:iCs/>
        </w:rPr>
        <w:t>колективу</w:t>
      </w:r>
      <w:bookmarkEnd w:id="10"/>
      <w:r>
        <w:rPr>
          <w:i/>
          <w:iCs/>
        </w:rPr>
        <w:t>: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плани</w:t>
      </w:r>
      <w:r>
        <w:rPr>
          <w:b/>
          <w:bCs/>
        </w:rPr>
        <w:t xml:space="preserve"> </w:t>
      </w:r>
      <w:r>
        <w:rPr/>
        <w:t>інструктивних нарад з питань планування;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зразки кращих планів виховної роботи</w:t>
      </w:r>
      <w:r>
        <w:rPr>
          <w:b/>
          <w:bCs/>
        </w:rPr>
        <w:t xml:space="preserve"> </w:t>
      </w:r>
      <w:r>
        <w:rPr/>
        <w:t xml:space="preserve">вчителів </w:t>
      </w:r>
      <w:r>
        <w:rPr>
          <w:lang w:val="en-US"/>
        </w:rPr>
        <w:t>I</w:t>
      </w:r>
      <w:r>
        <w:rPr/>
        <w:t>-</w:t>
      </w:r>
      <w:r>
        <w:rPr>
          <w:lang w:val="en-US"/>
        </w:rPr>
        <w:t>IV</w:t>
      </w:r>
      <w:r>
        <w:rPr/>
        <w:t xml:space="preserve"> класів, класних керівників</w:t>
      </w:r>
      <w:r>
        <w:rPr>
          <w:b/>
          <w:bCs/>
        </w:rPr>
        <w:t xml:space="preserve"> </w:t>
      </w:r>
      <w:r>
        <w:rPr>
          <w:lang w:val="en-US"/>
        </w:rPr>
        <w:t>V</w:t>
      </w:r>
      <w:r>
        <w:rPr/>
        <w:t>-</w:t>
      </w:r>
      <w:r>
        <w:rPr>
          <w:lang w:val="en-US"/>
        </w:rPr>
        <w:t>X</w:t>
      </w:r>
      <w:r>
        <w:rPr/>
        <w:t>1 клас</w:t>
      </w:r>
      <w:bookmarkStart w:id="11" w:name="OCRUncertain016"/>
      <w:r>
        <w:rPr/>
        <w:t>і</w:t>
      </w:r>
      <w:bookmarkEnd w:id="11"/>
      <w:r>
        <w:rPr/>
        <w:t>в</w:t>
      </w:r>
      <w:bookmarkStart w:id="12" w:name="OCRUncertain017"/>
      <w:r>
        <w:rPr/>
        <w:t xml:space="preserve">, </w:t>
      </w:r>
      <w:bookmarkEnd w:id="12"/>
      <w:r>
        <w:rPr/>
        <w:t>вихователів, матеріали «На допомогу класному</w:t>
      </w:r>
      <w:r>
        <w:rPr>
          <w:b/>
          <w:bCs/>
        </w:rPr>
        <w:t xml:space="preserve"> </w:t>
      </w:r>
      <w:r>
        <w:rPr/>
        <w:t>керівнику»;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картотеки передового педагогічного досвіду</w:t>
      </w:r>
      <w:r>
        <w:rPr>
          <w:b/>
          <w:bCs/>
        </w:rPr>
        <w:t xml:space="preserve"> </w:t>
      </w:r>
      <w:r>
        <w:rPr/>
        <w:t>класних керівників, вихователів;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матеріали по вивченню системи роботи</w:t>
      </w:r>
      <w:r>
        <w:rPr>
          <w:b/>
          <w:bCs/>
        </w:rPr>
        <w:t xml:space="preserve"> </w:t>
      </w:r>
      <w:r>
        <w:rPr/>
        <w:t>класних к</w:t>
      </w:r>
      <w:bookmarkStart w:id="13" w:name="OCRUncertain019"/>
      <w:r>
        <w:rPr/>
        <w:t>е</w:t>
      </w:r>
      <w:bookmarkEnd w:id="13"/>
      <w:r>
        <w:rPr/>
        <w:t>рівників, вихователів.</w:t>
      </w:r>
    </w:p>
    <w:p>
      <w:pPr>
        <w:pStyle w:val="Normal"/>
        <w:widowControl w:val="false"/>
        <w:ind w:left="284" w:firstLine="709"/>
        <w:jc w:val="both"/>
        <w:rPr>
          <w:i/>
          <w:i/>
          <w:iCs/>
        </w:rPr>
      </w:pPr>
      <w:r>
        <w:rPr>
          <w:iCs/>
        </w:rPr>
        <w:t xml:space="preserve">3. </w:t>
      </w:r>
      <w:r>
        <w:rPr>
          <w:i/>
          <w:iCs/>
        </w:rPr>
        <w:t>Надання методичної допомоги керівникам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учн</w:t>
      </w:r>
      <w:bookmarkStart w:id="14" w:name="OCRUncertain020"/>
      <w:r>
        <w:rPr>
          <w:i/>
          <w:iCs/>
        </w:rPr>
        <w:t>і</w:t>
      </w:r>
      <w:bookmarkEnd w:id="14"/>
      <w:r>
        <w:rPr>
          <w:i/>
          <w:iCs/>
        </w:rPr>
        <w:t xml:space="preserve">вських </w:t>
      </w:r>
      <w:bookmarkStart w:id="15" w:name="OCRUncertain021"/>
      <w:r>
        <w:rPr>
          <w:i/>
          <w:iCs/>
        </w:rPr>
        <w:t>об’єднань.</w:t>
      </w:r>
      <w:bookmarkEnd w:id="15"/>
      <w:r>
        <w:rPr>
          <w:i/>
          <w:iCs/>
        </w:rPr>
        <w:t xml:space="preserve"> Контроль та облік їх роботи: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>
          <w:i/>
          <w:i/>
          <w:iCs/>
        </w:rPr>
      </w:pPr>
      <w:r>
        <w:rPr/>
        <w:t>зра</w:t>
      </w:r>
      <w:bookmarkStart w:id="16" w:name="OCRUncertain022"/>
      <w:r>
        <w:rPr/>
        <w:t>з</w:t>
      </w:r>
      <w:bookmarkEnd w:id="16"/>
      <w:r>
        <w:rPr/>
        <w:t>ки  планів  учнівських  об</w:t>
      </w:r>
      <w:bookmarkStart w:id="17" w:name="OCRUncertain023"/>
      <w:r>
        <w:rPr/>
        <w:t>'</w:t>
      </w:r>
      <w:bookmarkEnd w:id="17"/>
      <w:r>
        <w:rPr/>
        <w:t>єднань;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>
          <w:i/>
          <w:i/>
          <w:iCs/>
        </w:rPr>
      </w:pPr>
      <w:r>
        <w:rPr/>
        <w:t xml:space="preserve">записи наслідків </w:t>
      </w:r>
      <w:bookmarkStart w:id="18" w:name="OCRUncertain024"/>
      <w:r>
        <w:rPr/>
        <w:t>внутрішньо-шкільного</w:t>
      </w:r>
      <w:bookmarkEnd w:id="18"/>
      <w:r>
        <w:rPr/>
        <w:t xml:space="preserve"> контролю; 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>
          <w:i/>
          <w:i/>
          <w:iCs/>
        </w:rPr>
      </w:pPr>
      <w:r>
        <w:rPr/>
        <w:t>рекомендована література на допомогу керівникам-консультантам учнівських об’єднань;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>
          <w:i/>
          <w:i/>
          <w:iCs/>
        </w:rPr>
      </w:pPr>
      <w:r>
        <w:rPr/>
        <w:t>облік роботи учнівських об’єднань: у формі фотоальбомів, альманахів, п</w:t>
      </w:r>
      <w:bookmarkStart w:id="19" w:name="OCRUncertain028"/>
      <w:r>
        <w:rPr/>
        <w:t>і</w:t>
      </w:r>
      <w:bookmarkEnd w:id="19"/>
      <w:r>
        <w:rPr/>
        <w:t>дшивок стінгазет, плакатів тощо.</w:t>
      </w:r>
    </w:p>
    <w:p>
      <w:pPr>
        <w:pStyle w:val="Normal"/>
        <w:widowControl w:val="false"/>
        <w:ind w:left="284" w:firstLine="709"/>
        <w:jc w:val="both"/>
        <w:rPr>
          <w:iCs/>
        </w:rPr>
      </w:pPr>
      <w:r>
        <w:rPr>
          <w:iCs/>
        </w:rPr>
        <w:t xml:space="preserve">4. </w:t>
      </w:r>
      <w:r>
        <w:rPr>
          <w:i/>
          <w:iCs/>
        </w:rPr>
        <w:t>Вивчення, узагальн</w:t>
      </w:r>
      <w:bookmarkStart w:id="20" w:name="OCRUncertain029"/>
      <w:r>
        <w:rPr>
          <w:i/>
          <w:iCs/>
        </w:rPr>
        <w:t>е</w:t>
      </w:r>
      <w:bookmarkEnd w:id="20"/>
      <w:r>
        <w:rPr>
          <w:i/>
          <w:iCs/>
        </w:rPr>
        <w:t>ння та впровадження  передового педагогічного досвіду: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картотеки передового педагогічного досвіду керівників учнівських об’єднань, товариств, вихователів, шкільного бібліотекаря;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плани семінарів по впровадженню досвіду роботи;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 xml:space="preserve">матеріали педрад, виробничих нарад на яких узагальнювався і схвалювався той чи інший досвід. </w:t>
      </w:r>
    </w:p>
    <w:p>
      <w:pPr>
        <w:pStyle w:val="Normal"/>
        <w:widowControl w:val="false"/>
        <w:ind w:left="284" w:firstLine="709"/>
        <w:jc w:val="both"/>
        <w:rPr>
          <w:i/>
          <w:i/>
          <w:iCs/>
        </w:rPr>
      </w:pPr>
      <w:r>
        <w:rPr>
          <w:iCs/>
        </w:rPr>
        <w:t xml:space="preserve">5. </w:t>
      </w:r>
      <w:r>
        <w:rPr>
          <w:i/>
          <w:iCs/>
        </w:rPr>
        <w:t>Організація самоосвіти клас</w:t>
      </w:r>
      <w:bookmarkStart w:id="21" w:name="OCRUncertain037"/>
      <w:r>
        <w:rPr>
          <w:i/>
          <w:iCs/>
        </w:rPr>
        <w:t>н</w:t>
      </w:r>
      <w:bookmarkEnd w:id="21"/>
      <w:r>
        <w:rPr>
          <w:i/>
          <w:iCs/>
        </w:rPr>
        <w:t>их керівників, вихователів: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 xml:space="preserve">матеріали «На допомогу класному керівнику»; 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 xml:space="preserve">картотека </w:t>
      </w:r>
      <w:bookmarkStart w:id="22" w:name="OCRUncertain041"/>
      <w:r>
        <w:rPr/>
        <w:t>лі</w:t>
      </w:r>
      <w:bookmarkEnd w:id="22"/>
      <w:r>
        <w:rPr/>
        <w:t>тератури з питань виховання учнів</w:t>
      </w:r>
      <w:r>
        <w:rPr>
          <w:smallCaps/>
        </w:rPr>
        <w:t>;</w:t>
      </w:r>
    </w:p>
    <w:p>
      <w:pPr>
        <w:pStyle w:val="Normal"/>
        <w:widowControl w:val="false"/>
        <w:numPr>
          <w:ilvl w:val="1"/>
          <w:numId w:val="17"/>
        </w:numPr>
        <w:tabs>
          <w:tab w:val="left" w:pos="1134" w:leader="none"/>
        </w:tabs>
        <w:ind w:left="1134" w:hanging="360"/>
        <w:jc w:val="both"/>
        <w:rPr/>
      </w:pPr>
      <w:r>
        <w:rPr/>
        <w:t>звіти класних керівників про самоосв</w:t>
      </w:r>
      <w:bookmarkStart w:id="23" w:name="OCRUncertain044"/>
      <w:r>
        <w:rPr/>
        <w:t>і</w:t>
      </w:r>
      <w:bookmarkEnd w:id="23"/>
      <w:r>
        <w:rPr/>
        <w:t>ту, матеріали методичного об’єднання класних керівник</w:t>
      </w:r>
      <w:bookmarkStart w:id="24" w:name="OCRUncertain049"/>
      <w:r>
        <w:rPr/>
        <w:t>і</w:t>
      </w:r>
      <w:bookmarkEnd w:id="24"/>
      <w:r>
        <w:rPr/>
        <w:t>в, т</w:t>
      </w:r>
      <w:bookmarkStart w:id="25" w:name="OCRUncertain050"/>
      <w:r>
        <w:rPr/>
        <w:t>в</w:t>
      </w:r>
      <w:bookmarkEnd w:id="25"/>
      <w:r>
        <w:rPr/>
        <w:t>орч</w:t>
      </w:r>
      <w:bookmarkStart w:id="26" w:name="OCRUncertain051"/>
      <w:r>
        <w:rPr/>
        <w:t>и</w:t>
      </w:r>
      <w:bookmarkEnd w:id="26"/>
      <w:r>
        <w:rPr/>
        <w:t>х клубі</w:t>
      </w:r>
      <w:bookmarkStart w:id="27" w:name="OCRUncertain052"/>
      <w:r>
        <w:rPr/>
        <w:t xml:space="preserve">в </w:t>
      </w:r>
      <w:bookmarkEnd w:id="27"/>
      <w:r>
        <w:rPr/>
        <w:t>вчите</w:t>
      </w:r>
      <w:bookmarkStart w:id="28" w:name="OCRUncertain053"/>
      <w:r>
        <w:rPr/>
        <w:t>лі</w:t>
      </w:r>
      <w:bookmarkEnd w:id="28"/>
      <w:r>
        <w:rPr/>
        <w:t>в.</w:t>
      </w:r>
    </w:p>
    <w:p>
      <w:pPr>
        <w:pStyle w:val="Normal"/>
        <w:widowControl w:val="false"/>
        <w:ind w:left="60" w:hanging="0"/>
        <w:jc w:val="both"/>
        <w:rPr/>
      </w:pPr>
      <w:r>
        <w:rPr/>
      </w:r>
    </w:p>
    <w:p>
      <w:pPr>
        <w:pStyle w:val="Normal"/>
        <w:widowControl w:val="false"/>
        <w:ind w:left="60" w:firstLine="709"/>
        <w:jc w:val="both"/>
        <w:rPr>
          <w:b/>
          <w:b/>
          <w:bCs/>
          <w:i/>
          <w:i/>
          <w:iCs/>
        </w:rPr>
      </w:pPr>
      <w:bookmarkStart w:id="29" w:name="BITSoft"/>
      <w:bookmarkEnd w:id="29"/>
      <w:r>
        <w:rPr>
          <w:b/>
          <w:bCs/>
          <w:i/>
          <w:iCs/>
        </w:rPr>
        <w:t>І</w:t>
      </w: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. Встановлення зв’язків з по</w:t>
      </w:r>
      <w:bookmarkStart w:id="30" w:name="OCRUncertain002"/>
      <w:r>
        <w:rPr>
          <w:b/>
          <w:bCs/>
          <w:i/>
          <w:iCs/>
        </w:rPr>
        <w:t>з</w:t>
      </w:r>
      <w:bookmarkEnd w:id="30"/>
      <w:r>
        <w:rPr>
          <w:b/>
          <w:bCs/>
          <w:i/>
          <w:iCs/>
        </w:rPr>
        <w:t>ашкільними та культосвітніми закладами, громадськими організаціями, трудовими колек</w:t>
      </w:r>
      <w:bookmarkStart w:id="31" w:name="OCRUncertain008"/>
      <w:r>
        <w:rPr>
          <w:b/>
          <w:bCs/>
          <w:i/>
          <w:iCs/>
        </w:rPr>
        <w:t>т</w:t>
      </w:r>
      <w:bookmarkEnd w:id="31"/>
      <w:r>
        <w:rPr>
          <w:b/>
          <w:bCs/>
          <w:i/>
          <w:iCs/>
        </w:rPr>
        <w:t>ивами</w:t>
      </w:r>
    </w:p>
    <w:p>
      <w:pPr>
        <w:pStyle w:val="Normal"/>
        <w:widowControl w:val="false"/>
        <w:ind w:left="60" w:firstLine="709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ind w:firstLine="284"/>
        <w:jc w:val="both"/>
        <w:rPr>
          <w:i/>
          <w:i/>
          <w:iCs/>
        </w:rPr>
      </w:pPr>
      <w:r>
        <w:rPr>
          <w:iCs/>
        </w:rPr>
        <w:t>Рекомендуємо в процесі</w:t>
      </w:r>
      <w:r>
        <w:rPr>
          <w:bCs/>
          <w:iCs/>
        </w:rPr>
        <w:t xml:space="preserve"> встановлення зв’язків з позашкільними та культосвітніми закладами, громадськими організаціями, трудовими колективами</w:t>
      </w:r>
      <w:r>
        <w:rPr>
          <w:iCs/>
        </w:rPr>
        <w:t xml:space="preserve"> </w:t>
      </w:r>
      <w:r>
        <w:rPr/>
        <w:t>здійснювати систематизацію матеріалів за наступними напрямами</w:t>
      </w:r>
      <w:r>
        <w:rPr>
          <w:i/>
        </w:rPr>
        <w:t>:</w:t>
      </w:r>
    </w:p>
    <w:p>
      <w:pPr>
        <w:pStyle w:val="Normal"/>
        <w:widowControl w:val="false"/>
        <w:ind w:left="60" w:firstLine="709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ind w:left="720" w:firstLine="273"/>
        <w:jc w:val="both"/>
        <w:rPr>
          <w:i/>
          <w:i/>
          <w:iCs/>
        </w:rPr>
      </w:pPr>
      <w:r>
        <w:rPr>
          <w:i/>
          <w:iCs/>
        </w:rPr>
        <w:t xml:space="preserve">1. Залучення учнів до участі в роботі позашкільних закладів: 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>облік учнів</w:t>
      </w:r>
      <w:bookmarkStart w:id="32" w:name="OCRUncertain010"/>
      <w:r>
        <w:rPr/>
        <w:t>,</w:t>
      </w:r>
      <w:bookmarkEnd w:id="32"/>
      <w:r>
        <w:rPr/>
        <w:t xml:space="preserve"> які охоплені гуртками в позашкільних установах, графіки відвідування класними керівниками, бібліотекарем </w:t>
      </w:r>
      <w:bookmarkStart w:id="33" w:name="OCRUncertain014"/>
      <w:r>
        <w:rPr/>
        <w:t>з</w:t>
      </w:r>
      <w:bookmarkEnd w:id="33"/>
      <w:r>
        <w:rPr/>
        <w:t>анять гуртків в позашкільних закладах.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  <w:lang w:val="ru-RU"/>
        </w:rPr>
      </w:pPr>
      <w:r>
        <w:rPr>
          <w:i/>
          <w:iCs/>
        </w:rPr>
        <w:t>2. Використання методичної допомоги позашкільного закладу в організації виховуючої діяльності вчителів: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>наявність в школі методичних матеріалів на допомогу учнівському активу, класним керівникам,  які надсилає  відповідний позашкільний заклад.</w:t>
      </w:r>
    </w:p>
    <w:p>
      <w:pPr>
        <w:pStyle w:val="Normal"/>
        <w:widowControl w:val="false"/>
        <w:ind w:left="142" w:firstLine="709"/>
        <w:jc w:val="both"/>
        <w:rPr>
          <w:i/>
          <w:i/>
        </w:rPr>
      </w:pPr>
      <w:r>
        <w:rPr>
          <w:i/>
          <w:iCs/>
        </w:rPr>
        <w:t>3. Встановлення зв'язків з творчими спілками,культосвітніми закладами, об'єднаннями, спортивними товариствами</w:t>
      </w:r>
      <w:r>
        <w:rPr>
          <w:i/>
        </w:rPr>
        <w:t>: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>плани виховної роботи школи в мікрорайоні;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 xml:space="preserve">списки учнів за місцем проживання, вивчення соціокультурного середовища. 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  <w:lang w:val="ru-RU"/>
        </w:rPr>
      </w:pPr>
      <w:r>
        <w:rPr>
          <w:i/>
          <w:iCs/>
        </w:rPr>
        <w:t>4. Організація літнього відпочинку: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>відповідний розділ плану роботи школи на рік;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>план роботи школи н</w:t>
      </w:r>
      <w:bookmarkStart w:id="34" w:name="OCRUncertain026"/>
      <w:r>
        <w:rPr/>
        <w:t xml:space="preserve">а </w:t>
      </w:r>
      <w:bookmarkEnd w:id="34"/>
      <w:r>
        <w:rPr/>
        <w:t>літо;</w:t>
      </w:r>
    </w:p>
    <w:p>
      <w:pPr>
        <w:pStyle w:val="Normal"/>
        <w:widowControl w:val="false"/>
        <w:numPr>
          <w:ilvl w:val="1"/>
          <w:numId w:val="18"/>
        </w:numPr>
        <w:tabs>
          <w:tab w:val="left" w:pos="1560" w:leader="none"/>
        </w:tabs>
        <w:ind w:left="1560" w:hanging="360"/>
        <w:jc w:val="both"/>
        <w:rPr/>
      </w:pPr>
      <w:r>
        <w:rPr/>
        <w:t xml:space="preserve">план роботи оздоровчого табору. </w:t>
      </w:r>
    </w:p>
    <w:p>
      <w:pPr>
        <w:pStyle w:val="Heading5"/>
        <w:jc w:val="center"/>
        <w:rPr>
          <w:iCs w:val="false"/>
          <w:sz w:val="28"/>
          <w:szCs w:val="28"/>
        </w:rPr>
      </w:pPr>
      <w:r>
        <w:rPr>
          <w:iCs w:val="false"/>
          <w:sz w:val="28"/>
          <w:szCs w:val="28"/>
          <w:lang w:val="en-US"/>
        </w:rPr>
        <w:t>V</w:t>
      </w:r>
      <w:r>
        <w:rPr>
          <w:iCs w:val="false"/>
          <w:sz w:val="28"/>
          <w:szCs w:val="28"/>
          <w:lang w:val="ru-RU"/>
        </w:rPr>
        <w:t xml:space="preserve">. </w:t>
      </w:r>
      <w:r>
        <w:rPr>
          <w:iCs w:val="false"/>
          <w:sz w:val="28"/>
          <w:szCs w:val="28"/>
        </w:rPr>
        <w:t>Робота з батьками</w:t>
      </w:r>
    </w:p>
    <w:p>
      <w:pPr>
        <w:pStyle w:val="Normal"/>
        <w:widowControl w:val="false"/>
        <w:ind w:firstLine="284"/>
        <w:jc w:val="both"/>
        <w:rPr>
          <w:i/>
          <w:i/>
          <w:iCs/>
        </w:rPr>
      </w:pPr>
      <w:r>
        <w:rPr>
          <w:iCs/>
        </w:rPr>
        <w:t>Рекомендуємо в процесі організації р</w:t>
      </w:r>
      <w:r>
        <w:rPr/>
        <w:t>оботи з батьками</w:t>
      </w:r>
      <w:r>
        <w:rPr>
          <w:bCs/>
          <w:iCs/>
        </w:rPr>
        <w:t xml:space="preserve"> </w:t>
      </w:r>
      <w:r>
        <w:rPr/>
        <w:t>здійснювати систематизацію матеріалів за наступними напрямами</w:t>
      </w:r>
      <w:r>
        <w:rPr>
          <w:i/>
        </w:rPr>
        <w:t>: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</w:rPr>
      </w:pPr>
      <w:r>
        <w:rPr>
          <w:i/>
          <w:iCs/>
        </w:rPr>
        <w:t>1. Надання допомоги членам батьківського комітету, які відповідають за певні ділянки роботи: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 xml:space="preserve">наявність в учительській кімнаті школи, бібліотеці, методичному куточку літератури з питань педагогіки, психології, сімейного виховання; 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 xml:space="preserve">графік консультацій для членів батьківського комітету; 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 xml:space="preserve">методичні розробки позакласних творчих справ, матеріали для бесід з учнями та батьками, зразки планів роботи батьківського комітету. 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</w:rPr>
      </w:pPr>
      <w:r>
        <w:rPr>
          <w:i/>
          <w:iCs/>
        </w:rPr>
        <w:t>2. Організація  індивідуально</w:t>
      </w:r>
      <w:bookmarkStart w:id="35" w:name="OCRUncertain048"/>
      <w:r>
        <w:rPr>
          <w:i/>
          <w:iCs/>
        </w:rPr>
        <w:t>ї</w:t>
      </w:r>
      <w:bookmarkEnd w:id="35"/>
      <w:r>
        <w:rPr>
          <w:i/>
          <w:iCs/>
        </w:rPr>
        <w:t xml:space="preserve"> виховної роботи з батьками дітей які  схильних до </w:t>
      </w:r>
      <w:bookmarkStart w:id="36" w:name="OCRUncertain061"/>
      <w:r>
        <w:rPr>
          <w:i/>
          <w:iCs/>
        </w:rPr>
        <w:t>п</w:t>
      </w:r>
      <w:bookmarkEnd w:id="36"/>
      <w:r>
        <w:rPr>
          <w:i/>
          <w:iCs/>
        </w:rPr>
        <w:t>ра</w:t>
      </w:r>
      <w:bookmarkStart w:id="37" w:name="OCRUncertain062"/>
      <w:r>
        <w:rPr>
          <w:i/>
          <w:iCs/>
        </w:rPr>
        <w:t>в</w:t>
      </w:r>
      <w:bookmarkEnd w:id="37"/>
      <w:r>
        <w:rPr>
          <w:i/>
          <w:iCs/>
        </w:rPr>
        <w:t>о</w:t>
      </w:r>
      <w:bookmarkStart w:id="38" w:name="OCRUncertain063"/>
      <w:r>
        <w:rPr>
          <w:i/>
          <w:iCs/>
        </w:rPr>
        <w:t>п</w:t>
      </w:r>
      <w:bookmarkEnd w:id="38"/>
      <w:r>
        <w:rPr>
          <w:i/>
          <w:iCs/>
        </w:rPr>
        <w:t>орушень,та тих  що стоять на внутрішньошкільному обл</w:t>
      </w:r>
      <w:bookmarkStart w:id="39" w:name="OCRUncertain060"/>
      <w:r>
        <w:rPr>
          <w:i/>
          <w:iCs/>
        </w:rPr>
        <w:t>і</w:t>
      </w:r>
      <w:bookmarkEnd w:id="39"/>
      <w:r>
        <w:rPr>
          <w:i/>
          <w:iCs/>
        </w:rPr>
        <w:t>ку: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>графіки консультацій для батьків - дні відкрит</w:t>
      </w:r>
      <w:bookmarkStart w:id="40" w:name="OCRUncertain068"/>
      <w:r>
        <w:rPr/>
        <w:t>их дверей</w:t>
      </w:r>
      <w:bookmarkEnd w:id="40"/>
      <w:r>
        <w:rPr/>
        <w:t>;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 xml:space="preserve">примірна тематика бесід з батьками; 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>пл</w:t>
      </w:r>
      <w:bookmarkStart w:id="41" w:name="OCRUncertain069"/>
      <w:r>
        <w:rPr/>
        <w:t>а</w:t>
      </w:r>
      <w:bookmarkEnd w:id="41"/>
      <w:r>
        <w:rPr/>
        <w:t xml:space="preserve">н роботи </w:t>
      </w:r>
      <w:bookmarkStart w:id="42" w:name="OCRUncertain070"/>
      <w:r>
        <w:rPr/>
        <w:t>ба</w:t>
      </w:r>
      <w:bookmarkEnd w:id="42"/>
      <w:r>
        <w:rPr/>
        <w:t>т</w:t>
      </w:r>
      <w:bookmarkStart w:id="43" w:name="OCRUncertain071"/>
      <w:r>
        <w:rPr/>
        <w:t>ь</w:t>
      </w:r>
      <w:bookmarkEnd w:id="43"/>
      <w:r>
        <w:rPr/>
        <w:t>ківського лекторію, університету педагогічних знань для батьків.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</w:rPr>
      </w:pPr>
      <w:r>
        <w:rPr>
          <w:i/>
          <w:iCs/>
        </w:rPr>
        <w:t>3. Залучення батьків до виховної роботи в школі: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>список батьків-наставників, помічників класних керівників, керівників гуртків, секцій;</w:t>
      </w:r>
    </w:p>
    <w:p>
      <w:pPr>
        <w:pStyle w:val="Normal"/>
        <w:widowControl w:val="false"/>
        <w:numPr>
          <w:ilvl w:val="1"/>
          <w:numId w:val="19"/>
        </w:numPr>
        <w:ind w:left="1560" w:hanging="360"/>
        <w:jc w:val="both"/>
        <w:rPr/>
      </w:pPr>
      <w:r>
        <w:rPr/>
        <w:t>зразки колективних творчих справ, проведених батьками.</w:t>
      </w:r>
    </w:p>
    <w:p>
      <w:pPr>
        <w:pStyle w:val="Normal"/>
        <w:widowControl w:val="false"/>
        <w:ind w:left="142" w:firstLine="709"/>
        <w:jc w:val="both"/>
        <w:rPr>
          <w:i/>
          <w:i/>
          <w:iCs/>
        </w:rPr>
      </w:pPr>
      <w:r>
        <w:rPr>
          <w:i/>
          <w:iCs/>
        </w:rPr>
        <w:t>4. Організація вивчення і поширення кращого досвіду сімейного виховання:</w:t>
      </w:r>
    </w:p>
    <w:p>
      <w:pPr>
        <w:pStyle w:val="Normal"/>
        <w:widowControl w:val="false"/>
        <w:numPr>
          <w:ilvl w:val="1"/>
          <w:numId w:val="19"/>
        </w:numPr>
        <w:tabs>
          <w:tab w:val="left" w:pos="1800" w:leader="none"/>
        </w:tabs>
        <w:ind w:left="1560" w:hanging="360"/>
        <w:jc w:val="both"/>
        <w:rPr/>
      </w:pPr>
      <w:r>
        <w:rPr/>
        <w:t>картотека передового педагогічного досвіду класних керівників з питань організації сімейного виховання;</w:t>
      </w:r>
    </w:p>
    <w:p>
      <w:pPr>
        <w:pStyle w:val="Normal"/>
        <w:widowControl w:val="false"/>
        <w:numPr>
          <w:ilvl w:val="1"/>
          <w:numId w:val="19"/>
        </w:numPr>
        <w:tabs>
          <w:tab w:val="left" w:pos="1800" w:leader="none"/>
        </w:tabs>
        <w:ind w:left="1560" w:hanging="360"/>
        <w:jc w:val="both"/>
        <w:rPr/>
      </w:pPr>
      <w:r>
        <w:rPr/>
        <w:t>матеріали конференцій з обміну досвідом сімейного виховання.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/>
      </w:pPr>
      <w:r>
        <w:rPr>
          <w:color w:val="FF0000"/>
          <w:lang w:val="ru-RU"/>
        </w:rPr>
        <w:tab/>
      </w:r>
      <w:r>
        <w:rPr>
          <w:lang w:val="ru-RU"/>
        </w:rPr>
        <w:t xml:space="preserve">Відповідно до </w:t>
      </w:r>
      <w:r>
        <w:rPr/>
        <w:t>Положення про класного керівника навчального закладу системи загальної середньої освіти, «класний керівник є педагогічним працівником, що сприяє взаємодії учасників навчально-виховного процесу в створенні належних умов для виконання завдань навчання та виховання, самореалізації та розвитку учнів».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bCs/>
        </w:rPr>
      </w:pPr>
      <w:r>
        <w:rPr/>
        <w:tab/>
        <w:t xml:space="preserve">Отже, з метою підвищення ефективності його роботи рекомендуємо до структури </w:t>
      </w:r>
      <w:r>
        <w:rPr>
          <w:bCs/>
        </w:rPr>
        <w:t>плану роботи класного керівника внести  наступні його складові:</w:t>
      </w:r>
    </w:p>
    <w:p>
      <w:pPr>
        <w:pStyle w:val="ListParagraph"/>
        <w:widowControl w:val="false"/>
        <w:numPr>
          <w:ilvl w:val="0"/>
          <w:numId w:val="20"/>
        </w:numPr>
        <w:tabs>
          <w:tab w:val="left" w:pos="1800" w:leader="none"/>
        </w:tabs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аналіз рівня вихованості учнів і розвитку колективу (р</w:t>
      </w:r>
      <w:r>
        <w:rPr>
          <w:rFonts w:cs="Times New Roman" w:ascii="Times New Roman" w:hAnsi="Times New Roman"/>
          <w:sz w:val="28"/>
          <w:szCs w:val="28"/>
        </w:rPr>
        <w:t xml:space="preserve">івень громадської активності учнів, традицій, мікроклімат в колективі, культура поведінки, ступінь розвитку самоврядування, громадської думки, позиції батьків з дотримання єдиних педагогічних вимог);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основні виховні заходи по організації і розвитку класного колективу (к</w:t>
      </w:r>
      <w:r>
        <w:rPr>
          <w:rFonts w:cs="Times New Roman" w:ascii="Times New Roman" w:hAnsi="Times New Roman"/>
          <w:sz w:val="28"/>
          <w:szCs w:val="28"/>
        </w:rPr>
        <w:t>ласні години, збори, трудові справи, походи, екскурсії, зустрічі, конкурси, робота творчих груп за інтересами, участь у вікторинах, виставках, відвідування театрів, музеїв);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індивідуальна робота з учнями</w:t>
      </w:r>
      <w:r>
        <w:rPr>
          <w:rFonts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методи і прийоми щодо залучення конкретних учнів до підготовки і проведення певних заходів, а також проведення бесід, діагностичних, профілактичних та інших заходів);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організація роботи з безпеки життя і здоров'я учнів</w:t>
      </w:r>
      <w:r>
        <w:rPr>
          <w:rFonts w:cs="Times New Roman" w:ascii="Times New Roman" w:hAnsi="Times New Roman"/>
          <w:sz w:val="28"/>
          <w:szCs w:val="28"/>
        </w:rPr>
        <w:t xml:space="preserve"> (практичні заняття щодо дотримання правил дорожнього руху, формування санітарно-гігієнічних навичок, знань і вмінь з техніки безпеки тощо);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робота з батьками (</w:t>
      </w:r>
      <w:r>
        <w:rPr>
          <w:rFonts w:cs="Times New Roman" w:ascii="Times New Roman" w:hAnsi="Times New Roman"/>
          <w:sz w:val="28"/>
          <w:szCs w:val="28"/>
        </w:rPr>
        <w:t>форми роботи щодо залучення батьків до навчально-виховного процесу; відвідування учнів вдома; консультації; лекції для батьків; контакти з підприємствами, де працюють батьки);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взаємодія з учителями і вихователями, що працюють в класі, керівниками гуртків, адміністрацією (в</w:t>
      </w:r>
      <w:r>
        <w:rPr>
          <w:rFonts w:cs="Times New Roman" w:ascii="Times New Roman" w:hAnsi="Times New Roman"/>
          <w:sz w:val="28"/>
          <w:szCs w:val="28"/>
        </w:rPr>
        <w:t>ідвідування уроків з метою визначення рівня засвоєння учнями знань і формування вмінь тощо).</w:t>
      </w:r>
    </w:p>
    <w:p>
      <w:pPr>
        <w:pStyle w:val="Normal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>
          <w:rFonts w:ascii="Arial" w:hAnsi="Arial" w:cs="Arial"/>
          <w:color w:val="2C2B2B"/>
        </w:rPr>
      </w:pPr>
      <w:r>
        <w:rPr>
          <w:rFonts w:cs="Arial" w:ascii="Arial" w:hAnsi="Arial"/>
          <w:color w:val="2C2B2B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fixed"/>
  </w:font>
  <w:font w:name="Courier New">
    <w:charset w:val="01"/>
    <w:family w:val="modern"/>
    <w:pitch w:val="fixed"/>
  </w:font>
  <w:font w:name="Symbol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i/>
        <w:b w:val="false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1"/>
      <w:numFmt w:val="bullet"/>
      <w:lvlText w:val="−"/>
      <w:lvlJc w:val="left"/>
      <w:pPr>
        <w:ind w:left="3240" w:hanging="360"/>
      </w:pPr>
      <w:rPr>
        <w:rFonts w:ascii="Times New Roman" w:hAnsi="Times New Roman" w:cs="Times New Roman" w:hint="default"/>
        <w:b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sz w:val="20"/>
        <w:i/>
        <w:b/>
        <w:rFonts w:cs="Times New Roman"/>
      </w:rPr>
    </w:lvl>
    <w:lvl w:ilvl="2">
      <w:start w:val="1"/>
      <w:numFmt w:val="decimal"/>
      <w:lvlText w:val="%3."/>
      <w:lvlJc w:val="left"/>
      <w:pPr>
        <w:ind w:left="2700" w:hanging="360"/>
      </w:pPr>
      <w:rPr>
        <w:sz w:val="20"/>
        <w:i/>
        <w:b w:val="false"/>
      </w:rPr>
    </w:lvl>
    <w:lvl w:ilvl="3">
      <w:start w:val="2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9b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uk-UA" w:eastAsia="ru-RU" w:bidi="ar-SA"/>
    </w:rPr>
  </w:style>
  <w:style w:type="paragraph" w:styleId="Heading5">
    <w:name w:val="Heading 5"/>
    <w:basedOn w:val="Normal"/>
    <w:link w:val="50"/>
    <w:semiHidden/>
    <w:unhideWhenUsed/>
    <w:qFormat/>
    <w:rsid w:val="00f209b0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Heading7">
    <w:name w:val="Heading 7"/>
    <w:basedOn w:val="Normal"/>
    <w:link w:val="70"/>
    <w:semiHidden/>
    <w:unhideWhenUsed/>
    <w:qFormat/>
    <w:rsid w:val="00f209b0"/>
    <w:pPr>
      <w:spacing w:before="240" w:after="60"/>
      <w:outlineLvl w:val="6"/>
    </w:pPr>
    <w:rPr>
      <w:sz w:val="24"/>
      <w:szCs w:val="24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basedOn w:val="DefaultParagraphFont"/>
    <w:link w:val="5"/>
    <w:semiHidden/>
    <w:qFormat/>
    <w:rsid w:val="00f209b0"/>
    <w:rPr>
      <w:rFonts w:ascii="Times New Roman" w:hAnsi="Times New Roman" w:eastAsia="Times New Roman" w:cs="Times New Roman"/>
      <w:b/>
      <w:bCs/>
      <w:i/>
      <w:iCs/>
      <w:sz w:val="26"/>
      <w:szCs w:val="26"/>
      <w:lang w:val="uk-UA" w:eastAsia="uk-UA"/>
    </w:rPr>
  </w:style>
  <w:style w:type="character" w:styleId="7" w:customStyle="1">
    <w:name w:val="Заголовок 7 Знак"/>
    <w:basedOn w:val="DefaultParagraphFont"/>
    <w:link w:val="7"/>
    <w:semiHidden/>
    <w:qFormat/>
    <w:rsid w:val="00f209b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InternetLink">
    <w:name w:val="Internet Link"/>
    <w:basedOn w:val="DefaultParagraphFont"/>
    <w:uiPriority w:val="99"/>
    <w:unhideWhenUsed/>
    <w:rsid w:val="0022405f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</w:rPr>
  </w:style>
  <w:style w:type="character" w:styleId="ListLabel3">
    <w:name w:val="ListLabel 3"/>
    <w:qFormat/>
    <w:rPr>
      <w:b w:val="false"/>
      <w:i/>
      <w:sz w:val="20"/>
    </w:rPr>
  </w:style>
  <w:style w:type="character" w:styleId="ListLabel4">
    <w:name w:val="ListLabel 4"/>
    <w:qFormat/>
    <w:rPr>
      <w:rFonts w:cs="Times New Roman"/>
      <w:b/>
      <w:i/>
      <w:sz w:val="20"/>
    </w:rPr>
  </w:style>
  <w:style w:type="character" w:styleId="ListLabel5">
    <w:name w:val="ListLabel 5"/>
    <w:qFormat/>
    <w:rPr>
      <w:b w:val="false"/>
      <w:i/>
      <w:sz w:val="20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b w:val="false"/>
      <w:i/>
      <w:sz w:val="20"/>
    </w:rPr>
  </w:style>
  <w:style w:type="character" w:styleId="ListLabel8">
    <w:name w:val="ListLabel 8"/>
    <w:qFormat/>
    <w:rPr>
      <w:b w:val="false"/>
      <w:i/>
      <w:sz w:val="20"/>
    </w:rPr>
  </w:style>
  <w:style w:type="character" w:styleId="ListLabel9">
    <w:name w:val="ListLabel 9"/>
    <w:qFormat/>
    <w:rPr>
      <w:b w:val="false"/>
      <w:i/>
      <w:sz w:val="20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b w:val="false"/>
      <w:i/>
      <w:sz w:val="20"/>
    </w:rPr>
  </w:style>
  <w:style w:type="character" w:styleId="ListLabel12">
    <w:name w:val="ListLabel 12"/>
    <w:qFormat/>
    <w:rPr>
      <w:rFonts w:cs="Times New Roman"/>
      <w:b/>
      <w:i/>
      <w:sz w:val="20"/>
    </w:rPr>
  </w:style>
  <w:style w:type="character" w:styleId="ListLabel13">
    <w:name w:val="ListLabel 13"/>
    <w:qFormat/>
    <w:rPr>
      <w:b w:val="false"/>
      <w:i/>
      <w:sz w:val="20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b w:val="false"/>
      <w:i/>
      <w:sz w:val="20"/>
    </w:rPr>
  </w:style>
  <w:style w:type="character" w:styleId="ListLabel16">
    <w:name w:val="ListLabel 16"/>
    <w:qFormat/>
    <w:rPr>
      <w:rFonts w:cs="Times New Roman"/>
      <w:b/>
      <w:i/>
      <w:sz w:val="20"/>
    </w:rPr>
  </w:style>
  <w:style w:type="character" w:styleId="ListLabel17">
    <w:name w:val="ListLabel 17"/>
    <w:qFormat/>
    <w:rPr>
      <w:b w:val="false"/>
      <w:i/>
      <w:sz w:val="20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b w:val="false"/>
      <w:i/>
      <w:sz w:val="20"/>
    </w:rPr>
  </w:style>
  <w:style w:type="character" w:styleId="ListLabel20">
    <w:name w:val="ListLabel 20"/>
    <w:qFormat/>
    <w:rPr>
      <w:rFonts w:cs="Times New Roman"/>
      <w:b/>
      <w:i/>
      <w:sz w:val="20"/>
    </w:rPr>
  </w:style>
  <w:style w:type="character" w:styleId="ListLabel21">
    <w:name w:val="ListLabel 21"/>
    <w:qFormat/>
    <w:rPr>
      <w:b w:val="false"/>
      <w:i/>
      <w:sz w:val="20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b w:val="false"/>
      <w:i/>
      <w:sz w:val="20"/>
    </w:rPr>
  </w:style>
  <w:style w:type="character" w:styleId="ListLabel24">
    <w:name w:val="ListLabel 24"/>
    <w:qFormat/>
    <w:rPr>
      <w:rFonts w:cs="Times New Roman"/>
      <w:b/>
      <w:i/>
      <w:sz w:val="20"/>
    </w:rPr>
  </w:style>
  <w:style w:type="character" w:styleId="ListLabel25">
    <w:name w:val="ListLabel 25"/>
    <w:qFormat/>
    <w:rPr>
      <w:b w:val="false"/>
      <w:i/>
      <w:sz w:val="20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b w:val="false"/>
      <w:i/>
      <w:sz w:val="20"/>
    </w:rPr>
  </w:style>
  <w:style w:type="character" w:styleId="ListLabel28">
    <w:name w:val="ListLabel 28"/>
    <w:qFormat/>
    <w:rPr>
      <w:rFonts w:cs="Times New Roman"/>
      <w:b/>
      <w:i/>
      <w:sz w:val="20"/>
    </w:rPr>
  </w:style>
  <w:style w:type="character" w:styleId="ListLabel29">
    <w:name w:val="ListLabel 29"/>
    <w:qFormat/>
    <w:rPr>
      <w:b w:val="false"/>
      <w:i/>
      <w:sz w:val="20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b w:val="false"/>
      <w:i/>
      <w:sz w:val="20"/>
    </w:rPr>
  </w:style>
  <w:style w:type="character" w:styleId="ListLabel34">
    <w:name w:val="ListLabel 34"/>
    <w:qFormat/>
    <w:rPr>
      <w:rFonts w:cs="Times New Roman"/>
      <w:b/>
      <w:i/>
      <w:sz w:val="20"/>
    </w:rPr>
  </w:style>
  <w:style w:type="character" w:styleId="ListLabel35">
    <w:name w:val="ListLabel 35"/>
    <w:qFormat/>
    <w:rPr>
      <w:b w:val="false"/>
      <w:i/>
      <w:sz w:val="20"/>
    </w:rPr>
  </w:style>
  <w:style w:type="character" w:styleId="ListLabel36">
    <w:name w:val="ListLabel 36"/>
    <w:qFormat/>
    <w:rPr>
      <w:rFonts w:eastAsia="Times New Roman" w:cs="Times New Roman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b w:val="false"/>
      <w:i/>
      <w:sz w:val="20"/>
    </w:rPr>
  </w:style>
  <w:style w:type="character" w:styleId="ListLabel45">
    <w:name w:val="ListLabel 45"/>
    <w:qFormat/>
    <w:rPr>
      <w:rFonts w:cs="Times New Roman"/>
      <w:b/>
      <w:i/>
      <w:sz w:val="20"/>
    </w:rPr>
  </w:style>
  <w:style w:type="character" w:styleId="ListLabel46">
    <w:name w:val="ListLabel 46"/>
    <w:qFormat/>
    <w:rPr>
      <w:b w:val="false"/>
      <w:i/>
      <w:sz w:val="20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ascii="Times New Roman" w:hAnsi="Times New Roman" w:cs="Times New Roman"/>
      <w:b/>
      <w:sz w:val="28"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b w:val="false"/>
      <w:i/>
      <w:sz w:val="20"/>
    </w:rPr>
  </w:style>
  <w:style w:type="character" w:styleId="ListLabel52">
    <w:name w:val="ListLabel 52"/>
    <w:qFormat/>
    <w:rPr>
      <w:rFonts w:cs="Times New Roman"/>
      <w:b/>
      <w:i/>
      <w:sz w:val="20"/>
    </w:rPr>
  </w:style>
  <w:style w:type="character" w:styleId="ListLabel53">
    <w:name w:val="ListLabel 53"/>
    <w:qFormat/>
    <w:rPr>
      <w:b w:val="false"/>
      <w:i/>
      <w:sz w:val="20"/>
    </w:rPr>
  </w:style>
  <w:style w:type="character" w:styleId="ListLabel54">
    <w:name w:val="ListLabel 54"/>
    <w:qFormat/>
    <w:rPr>
      <w:rFonts w:eastAsia="Times New Roman" w:cs="Times New Roman"/>
    </w:rPr>
  </w:style>
  <w:style w:type="character" w:styleId="ListLabel55">
    <w:name w:val="ListLabel 55"/>
    <w:qFormat/>
    <w:rPr>
      <w:b w:val="false"/>
      <w:i/>
      <w:sz w:val="20"/>
    </w:rPr>
  </w:style>
  <w:style w:type="character" w:styleId="ListLabel56">
    <w:name w:val="ListLabel 56"/>
    <w:qFormat/>
    <w:rPr>
      <w:rFonts w:cs="Times New Roman"/>
      <w:b/>
      <w:i/>
      <w:sz w:val="20"/>
    </w:rPr>
  </w:style>
  <w:style w:type="character" w:styleId="ListLabel57">
    <w:name w:val="ListLabel 57"/>
    <w:qFormat/>
    <w:rPr>
      <w:b w:val="false"/>
      <w:i/>
      <w:sz w:val="20"/>
    </w:rPr>
  </w:style>
  <w:style w:type="character" w:styleId="ListLabel58">
    <w:name w:val="ListLabel 58"/>
    <w:qFormat/>
    <w:rPr>
      <w:rFonts w:eastAsia="Times New Roman" w:cs="Times New Roman"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ascii="Times New Roman" w:hAnsi="Times New Roman" w:cs="Times New Roman"/>
      <w:b/>
      <w:sz w:val="28"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Times New Roman" w:hAnsi="Times New Roman" w:cs="Times New Roman"/>
      <w:b/>
      <w:sz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ascii="Times New Roman" w:hAnsi="Times New Roman" w:cs="Times New Roman"/>
      <w:b/>
      <w:sz w:val="2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b w:val="false"/>
      <w:i/>
      <w:sz w:val="20"/>
    </w:rPr>
  </w:style>
  <w:style w:type="character" w:styleId="ListLabel86">
    <w:name w:val="ListLabel 86"/>
    <w:qFormat/>
    <w:rPr>
      <w:rFonts w:cs="Times New Roman"/>
      <w:b/>
      <w:i/>
      <w:sz w:val="20"/>
    </w:rPr>
  </w:style>
  <w:style w:type="character" w:styleId="ListLabel87">
    <w:name w:val="ListLabel 87"/>
    <w:qFormat/>
    <w:rPr>
      <w:b w:val="false"/>
      <w:i/>
      <w:sz w:val="20"/>
    </w:rPr>
  </w:style>
  <w:style w:type="character" w:styleId="ListLabel88">
    <w:name w:val="ListLabel 88"/>
    <w:qFormat/>
    <w:rPr>
      <w:rFonts w:eastAsia="Times New Roman" w:cs="Times New Roman"/>
    </w:rPr>
  </w:style>
  <w:style w:type="character" w:styleId="ListLabel89">
    <w:name w:val="ListLabel 89"/>
    <w:qFormat/>
    <w:rPr>
      <w:rFonts w:cs="Times New Roman"/>
      <w:b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ascii="Times New Roman" w:hAnsi="Times New Roman" w:cs="Times New Roman"/>
      <w:b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209b0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21" w:customStyle="1">
    <w:name w:val="Основной текст с отступом 21"/>
    <w:basedOn w:val="Normal"/>
    <w:uiPriority w:val="99"/>
    <w:qFormat/>
    <w:rsid w:val="00f209b0"/>
    <w:pPr>
      <w:suppressAutoHyphens w:val="true"/>
      <w:spacing w:lineRule="auto" w:line="480" w:before="0" w:after="120"/>
      <w:ind w:left="283" w:hanging="0"/>
    </w:pPr>
    <w:rPr>
      <w:rFonts w:ascii="Courier New" w:hAnsi="Courier New"/>
      <w:sz w:val="24"/>
      <w:szCs w:val="24"/>
      <w:lang w:val="ru-RU" w:eastAsia="ar-SA"/>
    </w:rPr>
  </w:style>
  <w:style w:type="paragraph" w:styleId="1" w:customStyle="1">
    <w:name w:val="Основной текст с отступом1"/>
    <w:basedOn w:val="Normal"/>
    <w:uiPriority w:val="99"/>
    <w:qFormat/>
    <w:rsid w:val="00f209b0"/>
    <w:pPr>
      <w:widowControl w:val="false"/>
      <w:suppressAutoHyphens w:val="true"/>
      <w:spacing w:lineRule="auto" w:line="396"/>
      <w:ind w:firstLine="720"/>
    </w:pPr>
    <w:rPr>
      <w:rFonts w:ascii="Courier New" w:hAnsi="Courier New"/>
      <w:lang w:val="ru-RU"/>
    </w:rPr>
  </w:style>
  <w:style w:type="paragraph" w:styleId="Default" w:customStyle="1">
    <w:name w:val="Default"/>
    <w:qFormat/>
    <w:rsid w:val="00f209b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3C44-6405-4A3E-B5F8-3F69C810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LibreOffice/5.1.4.2$Linux_x86 LibreOffice_project/10m0$Build-2</Application>
  <Pages>10</Pages>
  <Words>2672</Words>
  <Characters>19730</Characters>
  <CharactersWithSpaces>22193</CharactersWithSpaces>
  <Paragraphs>190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2016-10-27T09:04:00Z</dcterms:created>
  <dc:creator>User</dc:creator>
  <dc:description/>
  <dc:language>en-US</dc:language>
  <cp:lastModifiedBy/>
  <dcterms:modified xsi:type="dcterms:W3CDTF">2016-11-08T15:57:59Z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