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838" w:rsidRPr="00163EA2" w:rsidRDefault="00375838" w:rsidP="00E2722D">
      <w:pPr>
        <w:jc w:val="center"/>
        <w:rPr>
          <w:color w:val="FF0000"/>
          <w:spacing w:val="-10"/>
          <w:sz w:val="28"/>
          <w:szCs w:val="28"/>
          <w:lang w:val="uk-UA"/>
        </w:rPr>
      </w:pPr>
      <w:r w:rsidRPr="00163EA2">
        <w:rPr>
          <w:color w:val="000000"/>
          <w:spacing w:val="-10"/>
          <w:sz w:val="28"/>
          <w:szCs w:val="28"/>
          <w:lang w:val="uk-UA"/>
        </w:rPr>
        <w:t>Аналітико-статистична інформація</w:t>
      </w:r>
    </w:p>
    <w:p w:rsidR="00375838" w:rsidRPr="00163EA2" w:rsidRDefault="00375838" w:rsidP="008B1342">
      <w:pPr>
        <w:jc w:val="center"/>
        <w:rPr>
          <w:spacing w:val="-10"/>
          <w:sz w:val="28"/>
          <w:szCs w:val="28"/>
        </w:rPr>
      </w:pPr>
      <w:r w:rsidRPr="00163EA2">
        <w:rPr>
          <w:spacing w:val="-10"/>
          <w:sz w:val="28"/>
          <w:szCs w:val="28"/>
          <w:lang w:val="uk-UA"/>
        </w:rPr>
        <w:t>про результати проведен</w:t>
      </w:r>
      <w:r>
        <w:rPr>
          <w:spacing w:val="-10"/>
          <w:sz w:val="28"/>
          <w:szCs w:val="28"/>
          <w:lang w:val="uk-UA"/>
        </w:rPr>
        <w:t>ня</w:t>
      </w:r>
      <w:r w:rsidRPr="00163EA2">
        <w:rPr>
          <w:spacing w:val="-10"/>
          <w:sz w:val="28"/>
          <w:szCs w:val="28"/>
          <w:lang w:val="uk-UA"/>
        </w:rPr>
        <w:t xml:space="preserve"> моніторингового дослідження ефективності</w:t>
      </w:r>
    </w:p>
    <w:p w:rsidR="00375838" w:rsidRDefault="00375838" w:rsidP="008B1342">
      <w:pPr>
        <w:jc w:val="center"/>
        <w:rPr>
          <w:spacing w:val="-10"/>
          <w:sz w:val="28"/>
          <w:szCs w:val="28"/>
          <w:lang w:val="uk-UA"/>
        </w:rPr>
      </w:pPr>
      <w:r w:rsidRPr="00163EA2">
        <w:rPr>
          <w:spacing w:val="-10"/>
          <w:sz w:val="28"/>
          <w:szCs w:val="28"/>
          <w:lang w:val="uk-UA"/>
        </w:rPr>
        <w:t>організації науково-методичної роботи в загальноосв</w:t>
      </w:r>
      <w:r>
        <w:rPr>
          <w:spacing w:val="-10"/>
          <w:sz w:val="28"/>
          <w:szCs w:val="28"/>
          <w:lang w:val="uk-UA"/>
        </w:rPr>
        <w:t xml:space="preserve">ітніх навчальних закладах </w:t>
      </w:r>
    </w:p>
    <w:p w:rsidR="00375838" w:rsidRPr="001A239B" w:rsidRDefault="00375838" w:rsidP="00853A4F">
      <w:pPr>
        <w:ind w:firstLine="708"/>
        <w:jc w:val="both"/>
        <w:rPr>
          <w:spacing w:val="-10"/>
          <w:lang w:val="uk-UA"/>
        </w:rPr>
      </w:pPr>
    </w:p>
    <w:p w:rsidR="00375838" w:rsidRPr="002B7B79" w:rsidRDefault="00375838" w:rsidP="001377FC">
      <w:pPr>
        <w:ind w:firstLine="600"/>
        <w:jc w:val="both"/>
        <w:rPr>
          <w:color w:val="000000"/>
          <w:sz w:val="28"/>
          <w:szCs w:val="28"/>
          <w:lang w:val="uk-UA"/>
        </w:rPr>
      </w:pPr>
      <w:r w:rsidRPr="002B7B79">
        <w:rPr>
          <w:sz w:val="28"/>
          <w:szCs w:val="28"/>
          <w:lang w:val="uk-UA"/>
        </w:rPr>
        <w:t xml:space="preserve">На виконання наказу Департаменту освіти та науки Сумської облдержадміністрації </w:t>
      </w:r>
      <w:r w:rsidRPr="002B7B79">
        <w:rPr>
          <w:color w:val="000000"/>
          <w:sz w:val="28"/>
          <w:szCs w:val="28"/>
          <w:lang w:val="uk-UA"/>
        </w:rPr>
        <w:t>від 07.09.2015 №</w:t>
      </w:r>
      <w:r w:rsidRPr="002B7B79">
        <w:rPr>
          <w:color w:val="000000"/>
          <w:sz w:val="28"/>
          <w:szCs w:val="28"/>
        </w:rPr>
        <w:t> </w:t>
      </w:r>
      <w:r w:rsidRPr="002B7B79">
        <w:rPr>
          <w:color w:val="000000"/>
          <w:sz w:val="28"/>
          <w:szCs w:val="28"/>
          <w:lang w:val="uk-UA"/>
        </w:rPr>
        <w:t>515-ОД «Про проведення регіональних моніторингових досліджень у 2015-2016 навчальному році»  та плану роботи Сумського ОІППО на 2015 рік</w:t>
      </w:r>
      <w:r w:rsidRPr="002B7B79">
        <w:rPr>
          <w:sz w:val="28"/>
          <w:szCs w:val="28"/>
          <w:lang w:val="uk-UA"/>
        </w:rPr>
        <w:t xml:space="preserve"> у період з 02.10.2015 по 26.10.2015 було проведено моніторингове дослідження ефективності організації науково-методичної роботи в загальноосвітніх навчальних закладах.</w:t>
      </w:r>
    </w:p>
    <w:p w:rsidR="00375838" w:rsidRPr="00163EA2" w:rsidRDefault="00375838" w:rsidP="0021082C">
      <w:pPr>
        <w:ind w:firstLine="600"/>
        <w:jc w:val="both"/>
        <w:rPr>
          <w:color w:val="000000"/>
          <w:spacing w:val="-10"/>
          <w:sz w:val="28"/>
          <w:szCs w:val="28"/>
          <w:lang w:val="uk-UA"/>
        </w:rPr>
      </w:pPr>
      <w:r w:rsidRPr="00163EA2">
        <w:rPr>
          <w:color w:val="000000"/>
          <w:spacing w:val="-10"/>
          <w:sz w:val="28"/>
          <w:szCs w:val="28"/>
          <w:lang w:val="uk-UA"/>
        </w:rPr>
        <w:t>Метою даного моніторингового дослідження було відстеження та оцінка стану якості організації науково-методичної роботи в загальноосвітніх навчальних закладах з позиції освітнього маркетингу.</w:t>
      </w:r>
    </w:p>
    <w:p w:rsidR="00375838" w:rsidRPr="00163EA2" w:rsidRDefault="00375838" w:rsidP="0021082C">
      <w:pPr>
        <w:ind w:firstLine="600"/>
        <w:jc w:val="both"/>
        <w:rPr>
          <w:color w:val="000000"/>
          <w:spacing w:val="-10"/>
          <w:sz w:val="28"/>
          <w:szCs w:val="28"/>
          <w:lang w:val="uk-UA"/>
        </w:rPr>
      </w:pPr>
      <w:r w:rsidRPr="00163EA2">
        <w:rPr>
          <w:spacing w:val="-10"/>
          <w:sz w:val="28"/>
          <w:szCs w:val="28"/>
          <w:lang w:val="uk-UA"/>
        </w:rPr>
        <w:t xml:space="preserve">Завдання моніторингового дослідження: </w:t>
      </w:r>
    </w:p>
    <w:p w:rsidR="00375838" w:rsidRPr="00163EA2" w:rsidRDefault="00375838" w:rsidP="0021082C">
      <w:pPr>
        <w:numPr>
          <w:ilvl w:val="0"/>
          <w:numId w:val="29"/>
        </w:numPr>
        <w:tabs>
          <w:tab w:val="clear" w:pos="2700"/>
          <w:tab w:val="num" w:pos="0"/>
          <w:tab w:val="left" w:pos="960"/>
        </w:tabs>
        <w:ind w:left="0" w:firstLine="600"/>
        <w:jc w:val="both"/>
        <w:rPr>
          <w:spacing w:val="-10"/>
          <w:sz w:val="28"/>
          <w:szCs w:val="28"/>
          <w:lang w:val="uk-UA"/>
        </w:rPr>
      </w:pPr>
      <w:r w:rsidRPr="00163EA2">
        <w:rPr>
          <w:spacing w:val="-10"/>
          <w:sz w:val="28"/>
          <w:szCs w:val="28"/>
          <w:lang w:val="uk-UA"/>
        </w:rPr>
        <w:t>здійснення аналізу організації науково-методичної роботи в загальноосвітніх н</w:t>
      </w:r>
      <w:r>
        <w:rPr>
          <w:spacing w:val="-10"/>
          <w:sz w:val="28"/>
          <w:szCs w:val="28"/>
          <w:lang w:val="uk-UA"/>
        </w:rPr>
        <w:t>авчальних закладах та методичних  службах</w:t>
      </w:r>
      <w:r w:rsidRPr="00163EA2">
        <w:rPr>
          <w:spacing w:val="-10"/>
          <w:sz w:val="28"/>
          <w:szCs w:val="28"/>
          <w:lang w:val="uk-UA"/>
        </w:rPr>
        <w:t>;</w:t>
      </w:r>
    </w:p>
    <w:p w:rsidR="00375838" w:rsidRPr="00163EA2" w:rsidRDefault="00375838" w:rsidP="0021082C">
      <w:pPr>
        <w:numPr>
          <w:ilvl w:val="0"/>
          <w:numId w:val="29"/>
        </w:numPr>
        <w:tabs>
          <w:tab w:val="clear" w:pos="2700"/>
          <w:tab w:val="num" w:pos="0"/>
          <w:tab w:val="left" w:pos="960"/>
        </w:tabs>
        <w:ind w:left="0" w:firstLine="600"/>
        <w:jc w:val="both"/>
        <w:rPr>
          <w:spacing w:val="-10"/>
          <w:sz w:val="28"/>
          <w:szCs w:val="28"/>
          <w:lang w:val="uk-UA"/>
        </w:rPr>
      </w:pPr>
      <w:r w:rsidRPr="00163EA2">
        <w:rPr>
          <w:spacing w:val="-10"/>
          <w:sz w:val="28"/>
          <w:szCs w:val="28"/>
          <w:lang w:val="uk-UA"/>
        </w:rPr>
        <w:t>визначення факторів, що знижують дієвість науково-методичної роботи;</w:t>
      </w:r>
    </w:p>
    <w:p w:rsidR="00375838" w:rsidRPr="00163EA2" w:rsidRDefault="00375838" w:rsidP="0021082C">
      <w:pPr>
        <w:numPr>
          <w:ilvl w:val="0"/>
          <w:numId w:val="29"/>
        </w:numPr>
        <w:tabs>
          <w:tab w:val="clear" w:pos="2700"/>
          <w:tab w:val="num" w:pos="0"/>
          <w:tab w:val="left" w:pos="960"/>
        </w:tabs>
        <w:ind w:left="0" w:firstLine="600"/>
        <w:jc w:val="both"/>
        <w:rPr>
          <w:spacing w:val="-10"/>
          <w:sz w:val="28"/>
          <w:szCs w:val="28"/>
          <w:lang w:val="uk-UA"/>
        </w:rPr>
      </w:pPr>
      <w:r w:rsidRPr="00163EA2">
        <w:rPr>
          <w:spacing w:val="-10"/>
          <w:sz w:val="28"/>
          <w:szCs w:val="28"/>
          <w:lang w:val="uk-UA"/>
        </w:rPr>
        <w:t xml:space="preserve">виявлення рівня діяльності методичних об’єднань та </w:t>
      </w:r>
      <w:r w:rsidRPr="00163EA2">
        <w:rPr>
          <w:color w:val="000000"/>
          <w:spacing w:val="-10"/>
          <w:sz w:val="28"/>
          <w:szCs w:val="28"/>
          <w:lang w:val="uk-UA"/>
        </w:rPr>
        <w:t>їх впливу</w:t>
      </w:r>
      <w:r w:rsidRPr="00163EA2">
        <w:rPr>
          <w:spacing w:val="-10"/>
          <w:sz w:val="28"/>
          <w:szCs w:val="28"/>
          <w:lang w:val="uk-UA"/>
        </w:rPr>
        <w:t xml:space="preserve"> на підвищення кваліфікації вчителів;</w:t>
      </w:r>
    </w:p>
    <w:p w:rsidR="00375838" w:rsidRPr="00163EA2" w:rsidRDefault="00375838" w:rsidP="0021082C">
      <w:pPr>
        <w:numPr>
          <w:ilvl w:val="0"/>
          <w:numId w:val="29"/>
        </w:numPr>
        <w:tabs>
          <w:tab w:val="clear" w:pos="2700"/>
          <w:tab w:val="num" w:pos="0"/>
          <w:tab w:val="left" w:pos="960"/>
        </w:tabs>
        <w:ind w:left="0" w:firstLine="600"/>
        <w:jc w:val="both"/>
        <w:rPr>
          <w:spacing w:val="-10"/>
          <w:sz w:val="28"/>
          <w:szCs w:val="28"/>
          <w:lang w:val="uk-UA"/>
        </w:rPr>
      </w:pPr>
      <w:r w:rsidRPr="00163EA2">
        <w:rPr>
          <w:spacing w:val="-10"/>
          <w:sz w:val="28"/>
          <w:szCs w:val="28"/>
          <w:lang w:val="uk-UA"/>
        </w:rPr>
        <w:t>дослідження системи роботи з молодими вчителями в загальноосвітніх навчальних закладах;</w:t>
      </w:r>
    </w:p>
    <w:p w:rsidR="00375838" w:rsidRPr="00163EA2" w:rsidRDefault="00375838" w:rsidP="0021082C">
      <w:pPr>
        <w:numPr>
          <w:ilvl w:val="0"/>
          <w:numId w:val="29"/>
        </w:numPr>
        <w:tabs>
          <w:tab w:val="clear" w:pos="2700"/>
          <w:tab w:val="num" w:pos="0"/>
          <w:tab w:val="left" w:pos="960"/>
        </w:tabs>
        <w:ind w:left="0" w:firstLine="600"/>
        <w:jc w:val="both"/>
        <w:rPr>
          <w:spacing w:val="-10"/>
          <w:sz w:val="28"/>
          <w:szCs w:val="28"/>
          <w:lang w:val="uk-UA"/>
        </w:rPr>
      </w:pPr>
      <w:r w:rsidRPr="00163EA2">
        <w:rPr>
          <w:spacing w:val="-10"/>
          <w:sz w:val="28"/>
          <w:szCs w:val="28"/>
          <w:lang w:val="uk-UA"/>
        </w:rPr>
        <w:t>надання науково-обґрунтованих рекомендацій стосовно підвищення  ефективності організації науково-методичної роботи в загальноосвітніх н</w:t>
      </w:r>
      <w:r>
        <w:rPr>
          <w:spacing w:val="-10"/>
          <w:sz w:val="28"/>
          <w:szCs w:val="28"/>
          <w:lang w:val="uk-UA"/>
        </w:rPr>
        <w:t>авчальних закладах та методичних службах</w:t>
      </w:r>
      <w:r w:rsidRPr="00163EA2">
        <w:rPr>
          <w:spacing w:val="-10"/>
          <w:sz w:val="28"/>
          <w:szCs w:val="28"/>
          <w:lang w:val="uk-UA"/>
        </w:rPr>
        <w:t xml:space="preserve">. </w:t>
      </w:r>
    </w:p>
    <w:p w:rsidR="00375838" w:rsidRPr="00163EA2" w:rsidRDefault="00375838" w:rsidP="0021082C">
      <w:pPr>
        <w:ind w:firstLine="540"/>
        <w:jc w:val="both"/>
        <w:rPr>
          <w:spacing w:val="-10"/>
          <w:sz w:val="28"/>
          <w:szCs w:val="28"/>
          <w:lang w:val="uk-UA"/>
        </w:rPr>
      </w:pPr>
      <w:r w:rsidRPr="00163EA2">
        <w:rPr>
          <w:spacing w:val="-10"/>
          <w:sz w:val="28"/>
          <w:szCs w:val="28"/>
          <w:lang w:val="uk-UA"/>
        </w:rPr>
        <w:t>Об’єкт моніторингу – освітнє середовище загальноосвітніх навчальних закладів.</w:t>
      </w:r>
    </w:p>
    <w:p w:rsidR="00375838" w:rsidRPr="00163EA2" w:rsidRDefault="00375838" w:rsidP="00CE2998">
      <w:pPr>
        <w:ind w:firstLine="540"/>
        <w:jc w:val="both"/>
        <w:rPr>
          <w:spacing w:val="-10"/>
          <w:sz w:val="28"/>
          <w:szCs w:val="28"/>
          <w:lang w:val="uk-UA"/>
        </w:rPr>
      </w:pPr>
      <w:r w:rsidRPr="00163EA2">
        <w:rPr>
          <w:spacing w:val="-10"/>
          <w:sz w:val="28"/>
          <w:szCs w:val="28"/>
          <w:lang w:val="uk-UA"/>
        </w:rPr>
        <w:t>Предмет дослідження – система методичної роботи загальноос</w:t>
      </w:r>
      <w:r>
        <w:rPr>
          <w:spacing w:val="-10"/>
          <w:sz w:val="28"/>
          <w:szCs w:val="28"/>
          <w:lang w:val="uk-UA"/>
        </w:rPr>
        <w:t>вітніх навчальних закладів</w:t>
      </w:r>
      <w:r w:rsidRPr="00163EA2">
        <w:rPr>
          <w:spacing w:val="-10"/>
          <w:sz w:val="28"/>
          <w:szCs w:val="28"/>
          <w:lang w:val="uk-UA"/>
        </w:rPr>
        <w:t>.</w:t>
      </w:r>
    </w:p>
    <w:p w:rsidR="00375838" w:rsidRPr="00163EA2" w:rsidRDefault="00375838" w:rsidP="00CE2998">
      <w:pPr>
        <w:ind w:firstLine="540"/>
        <w:jc w:val="both"/>
        <w:rPr>
          <w:spacing w:val="-10"/>
          <w:sz w:val="28"/>
          <w:szCs w:val="28"/>
          <w:lang w:val="uk-UA"/>
        </w:rPr>
      </w:pPr>
      <w:r w:rsidRPr="00163EA2">
        <w:rPr>
          <w:spacing w:val="-10"/>
          <w:sz w:val="28"/>
          <w:szCs w:val="28"/>
          <w:lang w:val="uk-UA"/>
        </w:rPr>
        <w:t>Суб’єкти дослідження</w:t>
      </w:r>
      <w:r w:rsidRPr="00163EA2">
        <w:rPr>
          <w:color w:val="000000"/>
          <w:spacing w:val="-10"/>
          <w:sz w:val="28"/>
          <w:szCs w:val="28"/>
          <w:lang w:val="uk-UA"/>
        </w:rPr>
        <w:t xml:space="preserve"> – </w:t>
      </w:r>
      <w:r w:rsidRPr="00163EA2">
        <w:rPr>
          <w:spacing w:val="-10"/>
          <w:sz w:val="28"/>
          <w:szCs w:val="28"/>
          <w:lang w:val="uk-UA"/>
        </w:rPr>
        <w:t>методисти методичн</w:t>
      </w:r>
      <w:r>
        <w:rPr>
          <w:spacing w:val="-10"/>
          <w:sz w:val="28"/>
          <w:szCs w:val="28"/>
          <w:lang w:val="uk-UA"/>
        </w:rPr>
        <w:t>их</w:t>
      </w:r>
      <w:r w:rsidRPr="00163EA2">
        <w:rPr>
          <w:spacing w:val="-10"/>
          <w:sz w:val="28"/>
          <w:szCs w:val="28"/>
          <w:lang w:val="uk-UA"/>
        </w:rPr>
        <w:t xml:space="preserve"> кабінет</w:t>
      </w:r>
      <w:r>
        <w:rPr>
          <w:spacing w:val="-10"/>
          <w:sz w:val="28"/>
          <w:szCs w:val="28"/>
          <w:lang w:val="uk-UA"/>
        </w:rPr>
        <w:t>ів</w:t>
      </w:r>
      <w:r w:rsidRPr="00163EA2">
        <w:rPr>
          <w:spacing w:val="-10"/>
          <w:sz w:val="28"/>
          <w:szCs w:val="28"/>
          <w:lang w:val="uk-UA"/>
        </w:rPr>
        <w:t>, заступники директорів навчальних закладів, керівники методичних об’єднань, учителі-предметники та молоді вчителі (педагогічний стаж до 3 років).</w:t>
      </w:r>
    </w:p>
    <w:p w:rsidR="00375838" w:rsidRPr="00163EA2" w:rsidRDefault="00375838" w:rsidP="00853A4F">
      <w:pPr>
        <w:ind w:firstLine="540"/>
        <w:jc w:val="both"/>
        <w:rPr>
          <w:spacing w:val="-10"/>
          <w:sz w:val="28"/>
          <w:szCs w:val="28"/>
          <w:lang w:val="uk-UA"/>
        </w:rPr>
      </w:pPr>
      <w:r w:rsidRPr="00163EA2">
        <w:rPr>
          <w:spacing w:val="-10"/>
          <w:sz w:val="28"/>
          <w:szCs w:val="28"/>
          <w:lang w:val="uk-UA"/>
        </w:rPr>
        <w:t>Для проведення моніторингового дослідження було розроблено  інструментарій, який включав у себе:</w:t>
      </w:r>
    </w:p>
    <w:p w:rsidR="00375838" w:rsidRPr="00163EA2" w:rsidRDefault="00375838" w:rsidP="0021082C">
      <w:pPr>
        <w:numPr>
          <w:ilvl w:val="0"/>
          <w:numId w:val="31"/>
        </w:numPr>
        <w:tabs>
          <w:tab w:val="clear" w:pos="1080"/>
          <w:tab w:val="left" w:pos="360"/>
          <w:tab w:val="num" w:pos="840"/>
        </w:tabs>
        <w:ind w:hanging="600"/>
        <w:jc w:val="both"/>
        <w:rPr>
          <w:spacing w:val="-10"/>
          <w:sz w:val="28"/>
          <w:szCs w:val="28"/>
          <w:lang w:val="uk-UA"/>
        </w:rPr>
      </w:pPr>
      <w:r w:rsidRPr="00163EA2">
        <w:rPr>
          <w:spacing w:val="-10"/>
          <w:sz w:val="28"/>
          <w:szCs w:val="28"/>
          <w:lang w:val="uk-UA"/>
        </w:rPr>
        <w:t xml:space="preserve">Інструменти збору інформації (анкети): </w:t>
      </w:r>
    </w:p>
    <w:p w:rsidR="00375838" w:rsidRPr="00163EA2" w:rsidRDefault="00375838" w:rsidP="0021082C">
      <w:pPr>
        <w:tabs>
          <w:tab w:val="left" w:pos="360"/>
        </w:tabs>
        <w:ind w:left="720" w:hanging="240"/>
        <w:jc w:val="both"/>
        <w:rPr>
          <w:spacing w:val="-10"/>
          <w:sz w:val="28"/>
          <w:szCs w:val="28"/>
          <w:lang w:val="uk-UA"/>
        </w:rPr>
      </w:pPr>
      <w:r w:rsidRPr="00163EA2">
        <w:rPr>
          <w:spacing w:val="-10"/>
          <w:sz w:val="28"/>
          <w:szCs w:val="28"/>
          <w:lang w:val="uk-UA"/>
        </w:rPr>
        <w:t xml:space="preserve">а) </w:t>
      </w:r>
      <w:r>
        <w:rPr>
          <w:spacing w:val="-10"/>
          <w:sz w:val="28"/>
          <w:szCs w:val="28"/>
          <w:lang w:val="uk-UA"/>
        </w:rPr>
        <w:t xml:space="preserve">  </w:t>
      </w:r>
      <w:r w:rsidRPr="00163EA2">
        <w:rPr>
          <w:spacing w:val="-10"/>
          <w:sz w:val="28"/>
          <w:szCs w:val="28"/>
          <w:lang w:val="uk-UA"/>
        </w:rPr>
        <w:t>анкета №1 для методистів;</w:t>
      </w:r>
    </w:p>
    <w:p w:rsidR="00375838" w:rsidRPr="00163EA2" w:rsidRDefault="00375838" w:rsidP="0021082C">
      <w:pPr>
        <w:tabs>
          <w:tab w:val="left" w:pos="360"/>
        </w:tabs>
        <w:ind w:left="720" w:hanging="240"/>
        <w:jc w:val="both"/>
        <w:rPr>
          <w:spacing w:val="-10"/>
          <w:sz w:val="28"/>
          <w:szCs w:val="28"/>
          <w:lang w:val="uk-UA"/>
        </w:rPr>
      </w:pPr>
      <w:r w:rsidRPr="00163EA2">
        <w:rPr>
          <w:spacing w:val="-10"/>
          <w:sz w:val="28"/>
          <w:szCs w:val="28"/>
          <w:lang w:val="uk-UA"/>
        </w:rPr>
        <w:t xml:space="preserve">б) </w:t>
      </w:r>
      <w:r>
        <w:rPr>
          <w:spacing w:val="-10"/>
          <w:sz w:val="28"/>
          <w:szCs w:val="28"/>
          <w:lang w:val="uk-UA"/>
        </w:rPr>
        <w:t xml:space="preserve">  </w:t>
      </w:r>
      <w:r w:rsidRPr="00163EA2">
        <w:rPr>
          <w:spacing w:val="-10"/>
          <w:sz w:val="28"/>
          <w:szCs w:val="28"/>
          <w:lang w:val="uk-UA"/>
        </w:rPr>
        <w:t>анкета №2 для заступників директорів навчальних закладів;</w:t>
      </w:r>
    </w:p>
    <w:p w:rsidR="00375838" w:rsidRPr="00163EA2" w:rsidRDefault="00375838" w:rsidP="0021082C">
      <w:pPr>
        <w:tabs>
          <w:tab w:val="left" w:pos="360"/>
        </w:tabs>
        <w:ind w:left="720" w:hanging="240"/>
        <w:jc w:val="both"/>
        <w:rPr>
          <w:spacing w:val="-10"/>
          <w:sz w:val="28"/>
          <w:szCs w:val="28"/>
          <w:lang w:val="uk-UA"/>
        </w:rPr>
      </w:pPr>
      <w:r w:rsidRPr="00163EA2">
        <w:rPr>
          <w:spacing w:val="-10"/>
          <w:sz w:val="28"/>
          <w:szCs w:val="28"/>
          <w:lang w:val="uk-UA"/>
        </w:rPr>
        <w:t xml:space="preserve">в) </w:t>
      </w:r>
      <w:r>
        <w:rPr>
          <w:spacing w:val="-10"/>
          <w:sz w:val="28"/>
          <w:szCs w:val="28"/>
          <w:lang w:val="uk-UA"/>
        </w:rPr>
        <w:t xml:space="preserve">  </w:t>
      </w:r>
      <w:r w:rsidRPr="00163EA2">
        <w:rPr>
          <w:spacing w:val="-10"/>
          <w:sz w:val="28"/>
          <w:szCs w:val="28"/>
          <w:lang w:val="uk-UA"/>
        </w:rPr>
        <w:t>анкета № 3 для керівників методичних об’єднань;</w:t>
      </w:r>
    </w:p>
    <w:p w:rsidR="00375838" w:rsidRPr="00163EA2" w:rsidRDefault="00375838" w:rsidP="0021082C">
      <w:pPr>
        <w:tabs>
          <w:tab w:val="left" w:pos="360"/>
        </w:tabs>
        <w:ind w:left="720" w:hanging="240"/>
        <w:jc w:val="both"/>
        <w:rPr>
          <w:spacing w:val="-10"/>
          <w:sz w:val="28"/>
          <w:szCs w:val="28"/>
          <w:lang w:val="uk-UA"/>
        </w:rPr>
      </w:pPr>
      <w:r w:rsidRPr="00163EA2">
        <w:rPr>
          <w:spacing w:val="-10"/>
          <w:sz w:val="28"/>
          <w:szCs w:val="28"/>
          <w:lang w:val="uk-UA"/>
        </w:rPr>
        <w:t>г)</w:t>
      </w:r>
      <w:r>
        <w:rPr>
          <w:spacing w:val="-10"/>
          <w:sz w:val="28"/>
          <w:szCs w:val="28"/>
          <w:lang w:val="uk-UA"/>
        </w:rPr>
        <w:t xml:space="preserve">   </w:t>
      </w:r>
      <w:r w:rsidRPr="00163EA2">
        <w:rPr>
          <w:spacing w:val="-10"/>
          <w:sz w:val="28"/>
          <w:szCs w:val="28"/>
          <w:lang w:val="uk-UA"/>
        </w:rPr>
        <w:t>анкета № 4 для молодих учителів;</w:t>
      </w:r>
    </w:p>
    <w:p w:rsidR="00375838" w:rsidRPr="00163EA2" w:rsidRDefault="00375838" w:rsidP="0021082C">
      <w:pPr>
        <w:tabs>
          <w:tab w:val="left" w:pos="360"/>
        </w:tabs>
        <w:ind w:left="720" w:hanging="240"/>
        <w:jc w:val="both"/>
        <w:rPr>
          <w:spacing w:val="-10"/>
          <w:sz w:val="28"/>
          <w:szCs w:val="28"/>
          <w:lang w:val="uk-UA"/>
        </w:rPr>
      </w:pPr>
      <w:r w:rsidRPr="00163EA2">
        <w:rPr>
          <w:spacing w:val="-10"/>
          <w:sz w:val="28"/>
          <w:szCs w:val="28"/>
          <w:lang w:val="uk-UA"/>
        </w:rPr>
        <w:t>д)</w:t>
      </w:r>
      <w:r>
        <w:rPr>
          <w:spacing w:val="-10"/>
          <w:sz w:val="28"/>
          <w:szCs w:val="28"/>
          <w:lang w:val="uk-UA"/>
        </w:rPr>
        <w:t xml:space="preserve">  </w:t>
      </w:r>
      <w:r w:rsidRPr="00163EA2">
        <w:rPr>
          <w:spacing w:val="-10"/>
          <w:sz w:val="28"/>
          <w:szCs w:val="28"/>
          <w:lang w:val="uk-UA"/>
        </w:rPr>
        <w:t xml:space="preserve"> анкета № 5 для вчителів-предметників.</w:t>
      </w:r>
    </w:p>
    <w:p w:rsidR="00375838" w:rsidRPr="00163EA2" w:rsidRDefault="00375838" w:rsidP="0021082C">
      <w:pPr>
        <w:numPr>
          <w:ilvl w:val="0"/>
          <w:numId w:val="31"/>
        </w:numPr>
        <w:tabs>
          <w:tab w:val="clear" w:pos="1080"/>
          <w:tab w:val="left" w:pos="360"/>
          <w:tab w:val="num" w:pos="840"/>
        </w:tabs>
        <w:ind w:hanging="600"/>
        <w:jc w:val="both"/>
        <w:rPr>
          <w:spacing w:val="-10"/>
          <w:sz w:val="28"/>
          <w:szCs w:val="28"/>
          <w:lang w:val="uk-UA"/>
        </w:rPr>
      </w:pPr>
      <w:r w:rsidRPr="00163EA2">
        <w:rPr>
          <w:spacing w:val="-10"/>
          <w:sz w:val="28"/>
          <w:szCs w:val="28"/>
          <w:lang w:val="uk-UA"/>
        </w:rPr>
        <w:t>Засоби первинної обробки даних: підсумкові таблиці.</w:t>
      </w:r>
    </w:p>
    <w:p w:rsidR="00375838" w:rsidRPr="00163EA2" w:rsidRDefault="00375838" w:rsidP="0021082C">
      <w:pPr>
        <w:numPr>
          <w:ilvl w:val="0"/>
          <w:numId w:val="31"/>
        </w:numPr>
        <w:tabs>
          <w:tab w:val="clear" w:pos="1080"/>
          <w:tab w:val="left" w:pos="360"/>
          <w:tab w:val="num" w:pos="840"/>
        </w:tabs>
        <w:ind w:left="840"/>
        <w:jc w:val="both"/>
        <w:rPr>
          <w:spacing w:val="-10"/>
          <w:sz w:val="28"/>
          <w:szCs w:val="28"/>
          <w:lang w:val="uk-UA"/>
        </w:rPr>
      </w:pPr>
      <w:r w:rsidRPr="00163EA2">
        <w:rPr>
          <w:spacing w:val="-10"/>
          <w:sz w:val="28"/>
          <w:szCs w:val="28"/>
          <w:lang w:val="uk-UA"/>
        </w:rPr>
        <w:t>Засоби ілюстрування результатів: діаграми, підсумкові таблиці.</w:t>
      </w:r>
    </w:p>
    <w:p w:rsidR="00375838" w:rsidRPr="00163EA2" w:rsidRDefault="00375838" w:rsidP="00EC662C">
      <w:pPr>
        <w:ind w:firstLine="360"/>
        <w:jc w:val="both"/>
        <w:rPr>
          <w:spacing w:val="-10"/>
          <w:sz w:val="28"/>
          <w:szCs w:val="28"/>
          <w:lang w:val="uk-UA"/>
        </w:rPr>
      </w:pPr>
      <w:r w:rsidRPr="00163EA2">
        <w:rPr>
          <w:spacing w:val="-10"/>
          <w:sz w:val="28"/>
          <w:szCs w:val="28"/>
          <w:lang w:val="uk-UA"/>
        </w:rPr>
        <w:t>У</w:t>
      </w:r>
      <w:r>
        <w:rPr>
          <w:spacing w:val="-10"/>
          <w:sz w:val="28"/>
          <w:szCs w:val="28"/>
          <w:lang w:val="uk-UA"/>
        </w:rPr>
        <w:t xml:space="preserve"> </w:t>
      </w:r>
      <w:r w:rsidRPr="00163EA2">
        <w:rPr>
          <w:spacing w:val="-10"/>
          <w:sz w:val="28"/>
          <w:szCs w:val="28"/>
          <w:lang w:val="uk-UA"/>
        </w:rPr>
        <w:t xml:space="preserve"> </w:t>
      </w:r>
      <w:r>
        <w:rPr>
          <w:spacing w:val="-10"/>
          <w:sz w:val="28"/>
          <w:szCs w:val="28"/>
          <w:lang w:val="uk-UA"/>
        </w:rPr>
        <w:t xml:space="preserve"> </w:t>
      </w:r>
      <w:r w:rsidRPr="00163EA2">
        <w:rPr>
          <w:spacing w:val="-10"/>
          <w:sz w:val="28"/>
          <w:szCs w:val="28"/>
          <w:lang w:val="uk-UA"/>
        </w:rPr>
        <w:t xml:space="preserve">дослідженні </w:t>
      </w:r>
      <w:r>
        <w:rPr>
          <w:spacing w:val="-10"/>
          <w:sz w:val="28"/>
          <w:szCs w:val="28"/>
          <w:lang w:val="uk-UA"/>
        </w:rPr>
        <w:t xml:space="preserve"> </w:t>
      </w:r>
      <w:r w:rsidRPr="00163EA2">
        <w:rPr>
          <w:spacing w:val="-10"/>
          <w:sz w:val="28"/>
          <w:szCs w:val="28"/>
          <w:lang w:val="uk-UA"/>
        </w:rPr>
        <w:t>взя</w:t>
      </w:r>
      <w:r>
        <w:rPr>
          <w:spacing w:val="-10"/>
          <w:sz w:val="28"/>
          <w:szCs w:val="28"/>
          <w:lang w:val="uk-UA"/>
        </w:rPr>
        <w:t>ли</w:t>
      </w:r>
      <w:r w:rsidRPr="00163EA2">
        <w:rPr>
          <w:spacing w:val="-10"/>
          <w:sz w:val="28"/>
          <w:szCs w:val="28"/>
          <w:lang w:val="uk-UA"/>
        </w:rPr>
        <w:t xml:space="preserve"> </w:t>
      </w:r>
      <w:r>
        <w:rPr>
          <w:spacing w:val="-10"/>
          <w:sz w:val="28"/>
          <w:szCs w:val="28"/>
          <w:lang w:val="uk-UA"/>
        </w:rPr>
        <w:t xml:space="preserve"> </w:t>
      </w:r>
      <w:r w:rsidRPr="00163EA2">
        <w:rPr>
          <w:spacing w:val="-10"/>
          <w:sz w:val="28"/>
          <w:szCs w:val="28"/>
          <w:lang w:val="uk-UA"/>
        </w:rPr>
        <w:t xml:space="preserve">участь </w:t>
      </w:r>
      <w:r>
        <w:rPr>
          <w:spacing w:val="-10"/>
          <w:sz w:val="28"/>
          <w:szCs w:val="28"/>
          <w:lang w:val="uk-UA"/>
        </w:rPr>
        <w:t xml:space="preserve"> 349</w:t>
      </w:r>
      <w:r w:rsidRPr="00163EA2">
        <w:rPr>
          <w:spacing w:val="-10"/>
          <w:sz w:val="28"/>
          <w:szCs w:val="28"/>
          <w:lang w:val="uk-UA"/>
        </w:rPr>
        <w:t xml:space="preserve"> </w:t>
      </w:r>
      <w:r>
        <w:rPr>
          <w:spacing w:val="-10"/>
          <w:sz w:val="28"/>
          <w:szCs w:val="28"/>
          <w:lang w:val="uk-UA"/>
        </w:rPr>
        <w:t xml:space="preserve"> </w:t>
      </w:r>
      <w:r w:rsidRPr="00163EA2">
        <w:rPr>
          <w:spacing w:val="-10"/>
          <w:sz w:val="28"/>
          <w:szCs w:val="28"/>
          <w:lang w:val="uk-UA"/>
        </w:rPr>
        <w:t>респондент</w:t>
      </w:r>
      <w:r>
        <w:rPr>
          <w:spacing w:val="-10"/>
          <w:sz w:val="28"/>
          <w:szCs w:val="28"/>
          <w:lang w:val="uk-UA"/>
        </w:rPr>
        <w:t>ів</w:t>
      </w:r>
      <w:r w:rsidRPr="00163EA2">
        <w:rPr>
          <w:spacing w:val="-10"/>
          <w:sz w:val="28"/>
          <w:szCs w:val="28"/>
          <w:lang w:val="uk-UA"/>
        </w:rPr>
        <w:t xml:space="preserve">, </w:t>
      </w:r>
      <w:r>
        <w:rPr>
          <w:spacing w:val="-10"/>
          <w:sz w:val="28"/>
          <w:szCs w:val="28"/>
          <w:lang w:val="uk-UA"/>
        </w:rPr>
        <w:t xml:space="preserve"> </w:t>
      </w:r>
      <w:r w:rsidRPr="00163EA2">
        <w:rPr>
          <w:spacing w:val="-10"/>
          <w:sz w:val="28"/>
          <w:szCs w:val="28"/>
          <w:lang w:val="uk-UA"/>
        </w:rPr>
        <w:t>із</w:t>
      </w:r>
      <w:r>
        <w:rPr>
          <w:spacing w:val="-10"/>
          <w:sz w:val="28"/>
          <w:szCs w:val="28"/>
          <w:lang w:val="uk-UA"/>
        </w:rPr>
        <w:t xml:space="preserve"> </w:t>
      </w:r>
      <w:r w:rsidRPr="00163EA2">
        <w:rPr>
          <w:spacing w:val="-10"/>
          <w:sz w:val="28"/>
          <w:szCs w:val="28"/>
          <w:lang w:val="uk-UA"/>
        </w:rPr>
        <w:t xml:space="preserve"> них: </w:t>
      </w:r>
      <w:r>
        <w:rPr>
          <w:spacing w:val="-10"/>
          <w:sz w:val="28"/>
          <w:szCs w:val="28"/>
          <w:lang w:val="uk-UA"/>
        </w:rPr>
        <w:t xml:space="preserve">14 </w:t>
      </w:r>
      <w:r w:rsidRPr="00163EA2">
        <w:rPr>
          <w:spacing w:val="-10"/>
          <w:sz w:val="28"/>
          <w:szCs w:val="28"/>
          <w:lang w:val="uk-UA"/>
        </w:rPr>
        <w:t xml:space="preserve"> </w:t>
      </w:r>
      <w:r>
        <w:rPr>
          <w:spacing w:val="-10"/>
          <w:sz w:val="28"/>
          <w:szCs w:val="28"/>
          <w:lang w:val="uk-UA"/>
        </w:rPr>
        <w:t xml:space="preserve"> </w:t>
      </w:r>
      <w:r w:rsidRPr="00163EA2">
        <w:rPr>
          <w:spacing w:val="-10"/>
          <w:sz w:val="28"/>
          <w:szCs w:val="28"/>
          <w:lang w:val="uk-UA"/>
        </w:rPr>
        <w:t>методистів</w:t>
      </w:r>
      <w:r>
        <w:rPr>
          <w:spacing w:val="-10"/>
          <w:sz w:val="28"/>
          <w:szCs w:val="28"/>
          <w:lang w:val="uk-UA"/>
        </w:rPr>
        <w:t xml:space="preserve">  </w:t>
      </w:r>
      <w:r w:rsidRPr="00163EA2">
        <w:rPr>
          <w:spacing w:val="-10"/>
          <w:sz w:val="28"/>
          <w:szCs w:val="28"/>
          <w:lang w:val="uk-UA"/>
        </w:rPr>
        <w:t xml:space="preserve"> (4 %), </w:t>
      </w:r>
      <w:r>
        <w:rPr>
          <w:spacing w:val="-10"/>
          <w:sz w:val="28"/>
          <w:szCs w:val="28"/>
          <w:lang w:val="uk-UA"/>
        </w:rPr>
        <w:t xml:space="preserve">  19</w:t>
      </w:r>
      <w:r w:rsidRPr="00163EA2">
        <w:rPr>
          <w:spacing w:val="-10"/>
          <w:sz w:val="28"/>
          <w:szCs w:val="28"/>
          <w:lang w:val="uk-UA"/>
        </w:rPr>
        <w:t xml:space="preserve"> заступників директорів (</w:t>
      </w:r>
      <w:r>
        <w:rPr>
          <w:spacing w:val="-10"/>
          <w:sz w:val="28"/>
          <w:szCs w:val="28"/>
          <w:lang w:val="uk-UA"/>
        </w:rPr>
        <w:t>5</w:t>
      </w:r>
      <w:r w:rsidRPr="00163EA2">
        <w:rPr>
          <w:spacing w:val="-10"/>
          <w:sz w:val="28"/>
          <w:szCs w:val="28"/>
          <w:lang w:val="uk-UA"/>
        </w:rPr>
        <w:t xml:space="preserve"> %), </w:t>
      </w:r>
      <w:r>
        <w:rPr>
          <w:spacing w:val="-10"/>
          <w:sz w:val="28"/>
          <w:szCs w:val="28"/>
          <w:lang w:val="uk-UA"/>
        </w:rPr>
        <w:t>6</w:t>
      </w:r>
      <w:r w:rsidRPr="00163EA2">
        <w:rPr>
          <w:spacing w:val="-10"/>
          <w:sz w:val="28"/>
          <w:szCs w:val="28"/>
          <w:lang w:val="uk-UA"/>
        </w:rPr>
        <w:t>1 керівник методичних об’єднань (1</w:t>
      </w:r>
      <w:r>
        <w:rPr>
          <w:spacing w:val="-10"/>
          <w:sz w:val="28"/>
          <w:szCs w:val="28"/>
          <w:lang w:val="uk-UA"/>
        </w:rPr>
        <w:t>7</w:t>
      </w:r>
      <w:r w:rsidRPr="00163EA2">
        <w:rPr>
          <w:spacing w:val="-10"/>
          <w:sz w:val="28"/>
          <w:szCs w:val="28"/>
          <w:lang w:val="uk-UA"/>
        </w:rPr>
        <w:t xml:space="preserve"> %), </w:t>
      </w:r>
      <w:r>
        <w:rPr>
          <w:spacing w:val="-10"/>
          <w:sz w:val="28"/>
          <w:szCs w:val="28"/>
          <w:lang w:val="uk-UA"/>
        </w:rPr>
        <w:t>224</w:t>
      </w:r>
      <w:r w:rsidRPr="00163EA2">
        <w:rPr>
          <w:spacing w:val="-10"/>
          <w:sz w:val="28"/>
          <w:szCs w:val="28"/>
          <w:lang w:val="uk-UA"/>
        </w:rPr>
        <w:t xml:space="preserve"> учителів-пре</w:t>
      </w:r>
      <w:r>
        <w:rPr>
          <w:spacing w:val="-10"/>
          <w:sz w:val="28"/>
          <w:szCs w:val="28"/>
          <w:lang w:val="uk-UA"/>
        </w:rPr>
        <w:t>дметників (64 %), 31</w:t>
      </w:r>
      <w:r w:rsidRPr="00163EA2">
        <w:rPr>
          <w:spacing w:val="-10"/>
          <w:sz w:val="28"/>
          <w:szCs w:val="28"/>
          <w:lang w:val="uk-UA"/>
        </w:rPr>
        <w:t xml:space="preserve"> молод</w:t>
      </w:r>
      <w:r>
        <w:rPr>
          <w:spacing w:val="-10"/>
          <w:sz w:val="28"/>
          <w:szCs w:val="28"/>
          <w:lang w:val="uk-UA"/>
        </w:rPr>
        <w:t>ий  учитель (10 %)</w:t>
      </w:r>
      <w:r w:rsidRPr="00163EA2">
        <w:rPr>
          <w:spacing w:val="-10"/>
          <w:sz w:val="28"/>
          <w:szCs w:val="28"/>
          <w:lang w:val="uk-UA"/>
        </w:rPr>
        <w:t xml:space="preserve"> </w:t>
      </w:r>
      <w:r>
        <w:rPr>
          <w:spacing w:val="-10"/>
          <w:sz w:val="28"/>
          <w:szCs w:val="28"/>
          <w:lang w:val="uk-UA"/>
        </w:rPr>
        <w:t xml:space="preserve">(таблиця 1, </w:t>
      </w:r>
      <w:r w:rsidRPr="00163EA2">
        <w:rPr>
          <w:spacing w:val="-10"/>
          <w:sz w:val="28"/>
          <w:szCs w:val="28"/>
          <w:lang w:val="uk-UA"/>
        </w:rPr>
        <w:t>діаграма 1).</w:t>
      </w:r>
    </w:p>
    <w:p w:rsidR="00375838" w:rsidRPr="00F333F3" w:rsidRDefault="00375838" w:rsidP="00853A4F">
      <w:pPr>
        <w:ind w:left="360"/>
        <w:jc w:val="right"/>
        <w:rPr>
          <w:spacing w:val="-10"/>
          <w:sz w:val="16"/>
          <w:szCs w:val="16"/>
          <w:lang w:val="uk-UA"/>
        </w:rPr>
      </w:pPr>
    </w:p>
    <w:p w:rsidR="00375838" w:rsidRDefault="00375838" w:rsidP="00853A4F">
      <w:pPr>
        <w:ind w:left="360"/>
        <w:jc w:val="right"/>
        <w:rPr>
          <w:spacing w:val="-10"/>
          <w:sz w:val="28"/>
          <w:szCs w:val="28"/>
          <w:lang w:val="uk-UA"/>
        </w:rPr>
      </w:pPr>
    </w:p>
    <w:p w:rsidR="00375838" w:rsidRDefault="00375838" w:rsidP="00853A4F">
      <w:pPr>
        <w:ind w:left="360"/>
        <w:jc w:val="right"/>
        <w:rPr>
          <w:spacing w:val="-10"/>
          <w:sz w:val="28"/>
          <w:szCs w:val="28"/>
          <w:lang w:val="uk-UA"/>
        </w:rPr>
      </w:pPr>
    </w:p>
    <w:p w:rsidR="00375838" w:rsidRPr="00163EA2" w:rsidRDefault="00375838" w:rsidP="00853A4F">
      <w:pPr>
        <w:ind w:left="360"/>
        <w:jc w:val="right"/>
        <w:rPr>
          <w:spacing w:val="-10"/>
          <w:sz w:val="28"/>
          <w:szCs w:val="28"/>
          <w:lang w:val="uk-UA"/>
        </w:rPr>
      </w:pPr>
      <w:r w:rsidRPr="00163EA2">
        <w:rPr>
          <w:spacing w:val="-10"/>
          <w:sz w:val="28"/>
          <w:szCs w:val="28"/>
          <w:lang w:val="uk-UA"/>
        </w:rPr>
        <w:t>Таблиця 1</w:t>
      </w:r>
    </w:p>
    <w:p w:rsidR="00375838" w:rsidRPr="00163EA2" w:rsidRDefault="00375838" w:rsidP="00853A4F">
      <w:pPr>
        <w:jc w:val="center"/>
        <w:rPr>
          <w:spacing w:val="-10"/>
          <w:sz w:val="28"/>
          <w:szCs w:val="28"/>
          <w:lang w:val="uk-UA"/>
        </w:rPr>
      </w:pPr>
      <w:r w:rsidRPr="00163EA2">
        <w:rPr>
          <w:spacing w:val="-10"/>
          <w:sz w:val="28"/>
          <w:szCs w:val="28"/>
          <w:lang w:val="uk-UA"/>
        </w:rPr>
        <w:t>Вибірка респондентів моніторингового дослідження</w:t>
      </w:r>
    </w:p>
    <w:p w:rsidR="00375838" w:rsidRPr="00C36B1B" w:rsidRDefault="00375838" w:rsidP="00853A4F">
      <w:pPr>
        <w:jc w:val="both"/>
        <w:rPr>
          <w:sz w:val="16"/>
          <w:szCs w:val="16"/>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8"/>
        <w:gridCol w:w="1285"/>
        <w:gridCol w:w="475"/>
        <w:gridCol w:w="1133"/>
        <w:gridCol w:w="501"/>
        <w:gridCol w:w="1133"/>
        <w:gridCol w:w="456"/>
        <w:gridCol w:w="1133"/>
        <w:gridCol w:w="538"/>
        <w:gridCol w:w="1133"/>
        <w:gridCol w:w="499"/>
      </w:tblGrid>
      <w:tr w:rsidR="00375838" w:rsidTr="004A34E6">
        <w:tc>
          <w:tcPr>
            <w:tcW w:w="796" w:type="pct"/>
            <w:vMerge w:val="restart"/>
            <w:vAlign w:val="center"/>
          </w:tcPr>
          <w:p w:rsidR="00375838" w:rsidRDefault="00375838">
            <w:pPr>
              <w:jc w:val="center"/>
              <w:rPr>
                <w:lang w:val="uk-UA"/>
              </w:rPr>
            </w:pPr>
          </w:p>
          <w:p w:rsidR="00375838" w:rsidRDefault="00375838">
            <w:pPr>
              <w:jc w:val="center"/>
              <w:rPr>
                <w:color w:val="000000"/>
                <w:lang w:val="uk-UA"/>
              </w:rPr>
            </w:pPr>
            <w:r>
              <w:rPr>
                <w:color w:val="000000"/>
                <w:lang w:val="uk-UA"/>
              </w:rPr>
              <w:t>Загальна чисельність респондентів</w:t>
            </w:r>
          </w:p>
        </w:tc>
        <w:tc>
          <w:tcPr>
            <w:tcW w:w="4204" w:type="pct"/>
            <w:gridSpan w:val="10"/>
          </w:tcPr>
          <w:p w:rsidR="00375838" w:rsidRDefault="00375838">
            <w:pPr>
              <w:jc w:val="center"/>
              <w:rPr>
                <w:lang w:val="uk-UA"/>
              </w:rPr>
            </w:pPr>
            <w:r>
              <w:rPr>
                <w:lang w:val="uk-UA"/>
              </w:rPr>
              <w:t>Кількість респондентів</w:t>
            </w:r>
          </w:p>
          <w:p w:rsidR="00375838" w:rsidRDefault="00375838">
            <w:pPr>
              <w:jc w:val="center"/>
              <w:rPr>
                <w:lang w:val="uk-UA"/>
              </w:rPr>
            </w:pPr>
          </w:p>
        </w:tc>
      </w:tr>
      <w:tr w:rsidR="00375838" w:rsidTr="004A34E6">
        <w:tc>
          <w:tcPr>
            <w:tcW w:w="796" w:type="pct"/>
            <w:vMerge/>
            <w:vAlign w:val="center"/>
          </w:tcPr>
          <w:p w:rsidR="00375838" w:rsidRDefault="00375838">
            <w:pPr>
              <w:rPr>
                <w:color w:val="000000"/>
                <w:lang w:val="uk-UA"/>
              </w:rPr>
            </w:pPr>
          </w:p>
        </w:tc>
        <w:tc>
          <w:tcPr>
            <w:tcW w:w="893" w:type="pct"/>
            <w:gridSpan w:val="2"/>
          </w:tcPr>
          <w:p w:rsidR="00375838" w:rsidRDefault="00375838">
            <w:pPr>
              <w:jc w:val="center"/>
              <w:rPr>
                <w:color w:val="000000"/>
                <w:lang w:val="uk-UA"/>
              </w:rPr>
            </w:pPr>
            <w:r>
              <w:rPr>
                <w:color w:val="000000"/>
                <w:lang w:val="uk-UA"/>
              </w:rPr>
              <w:t>Методисти</w:t>
            </w:r>
          </w:p>
        </w:tc>
        <w:tc>
          <w:tcPr>
            <w:tcW w:w="829" w:type="pct"/>
            <w:gridSpan w:val="2"/>
          </w:tcPr>
          <w:p w:rsidR="00375838" w:rsidRDefault="00375838">
            <w:pPr>
              <w:jc w:val="center"/>
              <w:rPr>
                <w:color w:val="000000"/>
                <w:lang w:val="uk-UA"/>
              </w:rPr>
            </w:pPr>
            <w:r>
              <w:rPr>
                <w:color w:val="000000"/>
                <w:lang w:val="uk-UA"/>
              </w:rPr>
              <w:t>Заступники</w:t>
            </w:r>
          </w:p>
          <w:p w:rsidR="00375838" w:rsidRDefault="00375838">
            <w:pPr>
              <w:jc w:val="center"/>
              <w:rPr>
                <w:color w:val="000000"/>
                <w:lang w:val="uk-UA"/>
              </w:rPr>
            </w:pPr>
            <w:r>
              <w:rPr>
                <w:color w:val="000000"/>
                <w:lang w:val="uk-UA"/>
              </w:rPr>
              <w:t>директорів</w:t>
            </w:r>
          </w:p>
        </w:tc>
        <w:tc>
          <w:tcPr>
            <w:tcW w:w="806" w:type="pct"/>
            <w:gridSpan w:val="2"/>
          </w:tcPr>
          <w:p w:rsidR="00375838" w:rsidRDefault="00375838">
            <w:pPr>
              <w:jc w:val="center"/>
              <w:rPr>
                <w:color w:val="000000"/>
                <w:lang w:val="uk-UA"/>
              </w:rPr>
            </w:pPr>
            <w:r>
              <w:rPr>
                <w:color w:val="000000"/>
                <w:lang w:val="uk-UA"/>
              </w:rPr>
              <w:t>Керівники МО</w:t>
            </w:r>
          </w:p>
        </w:tc>
        <w:tc>
          <w:tcPr>
            <w:tcW w:w="848" w:type="pct"/>
            <w:gridSpan w:val="2"/>
          </w:tcPr>
          <w:p w:rsidR="00375838" w:rsidRDefault="00375838">
            <w:pPr>
              <w:jc w:val="center"/>
              <w:rPr>
                <w:color w:val="000000"/>
                <w:lang w:val="uk-UA"/>
              </w:rPr>
            </w:pPr>
            <w:r>
              <w:rPr>
                <w:color w:val="000000"/>
                <w:lang w:val="uk-UA"/>
              </w:rPr>
              <w:t>Учителі -предметники</w:t>
            </w:r>
          </w:p>
        </w:tc>
        <w:tc>
          <w:tcPr>
            <w:tcW w:w="828" w:type="pct"/>
            <w:gridSpan w:val="2"/>
          </w:tcPr>
          <w:p w:rsidR="00375838" w:rsidRDefault="00375838">
            <w:pPr>
              <w:jc w:val="center"/>
              <w:rPr>
                <w:color w:val="000000"/>
                <w:lang w:val="uk-UA"/>
              </w:rPr>
            </w:pPr>
            <w:r>
              <w:rPr>
                <w:color w:val="000000"/>
                <w:lang w:val="uk-UA"/>
              </w:rPr>
              <w:t>Молоді вчителі</w:t>
            </w:r>
          </w:p>
        </w:tc>
      </w:tr>
      <w:tr w:rsidR="00375838" w:rsidTr="004A34E6">
        <w:trPr>
          <w:trHeight w:val="347"/>
        </w:trPr>
        <w:tc>
          <w:tcPr>
            <w:tcW w:w="796" w:type="pct"/>
            <w:vMerge/>
            <w:vAlign w:val="center"/>
          </w:tcPr>
          <w:p w:rsidR="00375838" w:rsidRDefault="00375838">
            <w:pPr>
              <w:rPr>
                <w:color w:val="000000"/>
                <w:lang w:val="uk-UA"/>
              </w:rPr>
            </w:pPr>
          </w:p>
        </w:tc>
        <w:tc>
          <w:tcPr>
            <w:tcW w:w="652" w:type="pct"/>
          </w:tcPr>
          <w:p w:rsidR="00375838" w:rsidRDefault="00375838">
            <w:pPr>
              <w:jc w:val="center"/>
              <w:rPr>
                <w:color w:val="000000"/>
                <w:lang w:val="uk-UA"/>
              </w:rPr>
            </w:pPr>
            <w:r>
              <w:rPr>
                <w:color w:val="000000"/>
                <w:lang w:val="uk-UA"/>
              </w:rPr>
              <w:t>кількість</w:t>
            </w:r>
          </w:p>
        </w:tc>
        <w:tc>
          <w:tcPr>
            <w:tcW w:w="241" w:type="pct"/>
          </w:tcPr>
          <w:p w:rsidR="00375838" w:rsidRDefault="00375838">
            <w:pPr>
              <w:jc w:val="center"/>
              <w:rPr>
                <w:color w:val="000000"/>
                <w:lang w:val="uk-UA"/>
              </w:rPr>
            </w:pPr>
            <w:r>
              <w:rPr>
                <w:color w:val="000000"/>
                <w:lang w:val="uk-UA"/>
              </w:rPr>
              <w:t>%</w:t>
            </w:r>
          </w:p>
        </w:tc>
        <w:tc>
          <w:tcPr>
            <w:tcW w:w="575" w:type="pct"/>
          </w:tcPr>
          <w:p w:rsidR="00375838" w:rsidRDefault="00375838">
            <w:pPr>
              <w:jc w:val="center"/>
              <w:rPr>
                <w:color w:val="000000"/>
                <w:lang w:val="uk-UA"/>
              </w:rPr>
            </w:pPr>
            <w:r>
              <w:rPr>
                <w:color w:val="000000"/>
                <w:lang w:val="uk-UA"/>
              </w:rPr>
              <w:t>кількість</w:t>
            </w:r>
          </w:p>
        </w:tc>
        <w:tc>
          <w:tcPr>
            <w:tcW w:w="254" w:type="pct"/>
          </w:tcPr>
          <w:p w:rsidR="00375838" w:rsidRDefault="00375838">
            <w:pPr>
              <w:jc w:val="center"/>
              <w:rPr>
                <w:color w:val="000000"/>
                <w:lang w:val="uk-UA"/>
              </w:rPr>
            </w:pPr>
            <w:r>
              <w:rPr>
                <w:color w:val="000000"/>
                <w:lang w:val="uk-UA"/>
              </w:rPr>
              <w:t>%</w:t>
            </w:r>
          </w:p>
        </w:tc>
        <w:tc>
          <w:tcPr>
            <w:tcW w:w="575" w:type="pct"/>
          </w:tcPr>
          <w:p w:rsidR="00375838" w:rsidRDefault="00375838">
            <w:pPr>
              <w:jc w:val="center"/>
              <w:rPr>
                <w:color w:val="000000"/>
                <w:lang w:val="uk-UA"/>
              </w:rPr>
            </w:pPr>
            <w:r>
              <w:rPr>
                <w:color w:val="000000"/>
                <w:lang w:val="uk-UA"/>
              </w:rPr>
              <w:t>кількість</w:t>
            </w:r>
          </w:p>
        </w:tc>
        <w:tc>
          <w:tcPr>
            <w:tcW w:w="231" w:type="pct"/>
          </w:tcPr>
          <w:p w:rsidR="00375838" w:rsidRDefault="00375838">
            <w:pPr>
              <w:jc w:val="center"/>
              <w:rPr>
                <w:color w:val="000000"/>
                <w:lang w:val="uk-UA"/>
              </w:rPr>
            </w:pPr>
            <w:r>
              <w:rPr>
                <w:color w:val="000000"/>
                <w:lang w:val="uk-UA"/>
              </w:rPr>
              <w:t>%</w:t>
            </w:r>
          </w:p>
        </w:tc>
        <w:tc>
          <w:tcPr>
            <w:tcW w:w="575" w:type="pct"/>
          </w:tcPr>
          <w:p w:rsidR="00375838" w:rsidRDefault="00375838">
            <w:pPr>
              <w:jc w:val="center"/>
              <w:rPr>
                <w:color w:val="000000"/>
                <w:lang w:val="uk-UA"/>
              </w:rPr>
            </w:pPr>
            <w:r>
              <w:rPr>
                <w:color w:val="000000"/>
                <w:lang w:val="uk-UA"/>
              </w:rPr>
              <w:t>кількість</w:t>
            </w:r>
          </w:p>
        </w:tc>
        <w:tc>
          <w:tcPr>
            <w:tcW w:w="273" w:type="pct"/>
          </w:tcPr>
          <w:p w:rsidR="00375838" w:rsidRDefault="00375838">
            <w:pPr>
              <w:jc w:val="center"/>
              <w:rPr>
                <w:color w:val="000000"/>
                <w:lang w:val="uk-UA"/>
              </w:rPr>
            </w:pPr>
            <w:r>
              <w:rPr>
                <w:color w:val="000000"/>
                <w:lang w:val="uk-UA"/>
              </w:rPr>
              <w:t>%</w:t>
            </w:r>
          </w:p>
        </w:tc>
        <w:tc>
          <w:tcPr>
            <w:tcW w:w="575" w:type="pct"/>
          </w:tcPr>
          <w:p w:rsidR="00375838" w:rsidRDefault="00375838">
            <w:pPr>
              <w:jc w:val="center"/>
              <w:rPr>
                <w:color w:val="000000"/>
                <w:lang w:val="uk-UA"/>
              </w:rPr>
            </w:pPr>
            <w:r>
              <w:rPr>
                <w:color w:val="000000"/>
                <w:lang w:val="uk-UA"/>
              </w:rPr>
              <w:t>кількість</w:t>
            </w:r>
          </w:p>
        </w:tc>
        <w:tc>
          <w:tcPr>
            <w:tcW w:w="253" w:type="pct"/>
          </w:tcPr>
          <w:p w:rsidR="00375838" w:rsidRDefault="00375838">
            <w:pPr>
              <w:jc w:val="center"/>
              <w:rPr>
                <w:color w:val="000000"/>
                <w:lang w:val="uk-UA"/>
              </w:rPr>
            </w:pPr>
            <w:r>
              <w:rPr>
                <w:color w:val="000000"/>
                <w:lang w:val="uk-UA"/>
              </w:rPr>
              <w:t>%</w:t>
            </w:r>
          </w:p>
          <w:p w:rsidR="00375838" w:rsidRDefault="00375838">
            <w:pPr>
              <w:jc w:val="center"/>
              <w:rPr>
                <w:color w:val="000000"/>
                <w:lang w:val="uk-UA"/>
              </w:rPr>
            </w:pPr>
          </w:p>
        </w:tc>
      </w:tr>
      <w:tr w:rsidR="00375838" w:rsidTr="004A34E6">
        <w:trPr>
          <w:trHeight w:val="267"/>
        </w:trPr>
        <w:tc>
          <w:tcPr>
            <w:tcW w:w="796" w:type="pct"/>
            <w:vAlign w:val="center"/>
          </w:tcPr>
          <w:p w:rsidR="00375838" w:rsidRDefault="00375838">
            <w:pPr>
              <w:jc w:val="center"/>
              <w:rPr>
                <w:color w:val="000000"/>
                <w:lang w:val="uk-UA"/>
              </w:rPr>
            </w:pPr>
            <w:r>
              <w:rPr>
                <w:color w:val="000000"/>
                <w:lang w:val="uk-UA"/>
              </w:rPr>
              <w:t>349 (100%)</w:t>
            </w:r>
          </w:p>
        </w:tc>
        <w:tc>
          <w:tcPr>
            <w:tcW w:w="652" w:type="pct"/>
          </w:tcPr>
          <w:p w:rsidR="00375838" w:rsidRDefault="00375838">
            <w:pPr>
              <w:jc w:val="center"/>
              <w:rPr>
                <w:color w:val="000000"/>
                <w:lang w:val="uk-UA"/>
              </w:rPr>
            </w:pPr>
            <w:r>
              <w:rPr>
                <w:color w:val="000000"/>
                <w:lang w:val="uk-UA"/>
              </w:rPr>
              <w:t>14</w:t>
            </w:r>
          </w:p>
        </w:tc>
        <w:tc>
          <w:tcPr>
            <w:tcW w:w="241" w:type="pct"/>
          </w:tcPr>
          <w:p w:rsidR="00375838" w:rsidRDefault="00375838">
            <w:pPr>
              <w:jc w:val="center"/>
              <w:rPr>
                <w:color w:val="000000"/>
                <w:lang w:val="uk-UA"/>
              </w:rPr>
            </w:pPr>
            <w:r>
              <w:rPr>
                <w:color w:val="000000"/>
                <w:lang w:val="uk-UA"/>
              </w:rPr>
              <w:t>4</w:t>
            </w:r>
          </w:p>
        </w:tc>
        <w:tc>
          <w:tcPr>
            <w:tcW w:w="575" w:type="pct"/>
          </w:tcPr>
          <w:p w:rsidR="00375838" w:rsidRDefault="00375838">
            <w:pPr>
              <w:jc w:val="center"/>
              <w:rPr>
                <w:color w:val="000000"/>
                <w:lang w:val="uk-UA"/>
              </w:rPr>
            </w:pPr>
            <w:r>
              <w:rPr>
                <w:color w:val="000000"/>
                <w:lang w:val="uk-UA"/>
              </w:rPr>
              <w:t>19</w:t>
            </w:r>
          </w:p>
        </w:tc>
        <w:tc>
          <w:tcPr>
            <w:tcW w:w="254" w:type="pct"/>
          </w:tcPr>
          <w:p w:rsidR="00375838" w:rsidRDefault="00375838">
            <w:pPr>
              <w:jc w:val="center"/>
              <w:rPr>
                <w:color w:val="000000"/>
                <w:lang w:val="uk-UA"/>
              </w:rPr>
            </w:pPr>
            <w:r>
              <w:rPr>
                <w:color w:val="000000"/>
                <w:lang w:val="uk-UA"/>
              </w:rPr>
              <w:t>5</w:t>
            </w:r>
          </w:p>
        </w:tc>
        <w:tc>
          <w:tcPr>
            <w:tcW w:w="575" w:type="pct"/>
          </w:tcPr>
          <w:p w:rsidR="00375838" w:rsidRDefault="00375838">
            <w:pPr>
              <w:jc w:val="center"/>
              <w:rPr>
                <w:color w:val="000000"/>
                <w:lang w:val="uk-UA"/>
              </w:rPr>
            </w:pPr>
            <w:r>
              <w:rPr>
                <w:color w:val="000000"/>
                <w:lang w:val="uk-UA"/>
              </w:rPr>
              <w:t>61</w:t>
            </w:r>
          </w:p>
        </w:tc>
        <w:tc>
          <w:tcPr>
            <w:tcW w:w="231" w:type="pct"/>
          </w:tcPr>
          <w:p w:rsidR="00375838" w:rsidRDefault="00375838">
            <w:pPr>
              <w:jc w:val="center"/>
              <w:rPr>
                <w:color w:val="000000"/>
                <w:lang w:val="uk-UA"/>
              </w:rPr>
            </w:pPr>
            <w:r>
              <w:rPr>
                <w:color w:val="000000"/>
                <w:lang w:val="uk-UA"/>
              </w:rPr>
              <w:t>17</w:t>
            </w:r>
          </w:p>
        </w:tc>
        <w:tc>
          <w:tcPr>
            <w:tcW w:w="575" w:type="pct"/>
          </w:tcPr>
          <w:p w:rsidR="00375838" w:rsidRDefault="00375838">
            <w:pPr>
              <w:jc w:val="center"/>
              <w:rPr>
                <w:color w:val="000000"/>
                <w:lang w:val="uk-UA"/>
              </w:rPr>
            </w:pPr>
            <w:r>
              <w:rPr>
                <w:color w:val="000000"/>
                <w:lang w:val="uk-UA"/>
              </w:rPr>
              <w:t>224</w:t>
            </w:r>
          </w:p>
        </w:tc>
        <w:tc>
          <w:tcPr>
            <w:tcW w:w="273" w:type="pct"/>
          </w:tcPr>
          <w:p w:rsidR="00375838" w:rsidRDefault="00375838">
            <w:pPr>
              <w:jc w:val="center"/>
              <w:rPr>
                <w:color w:val="000000"/>
                <w:lang w:val="uk-UA"/>
              </w:rPr>
            </w:pPr>
            <w:r>
              <w:rPr>
                <w:color w:val="000000"/>
                <w:lang w:val="uk-UA"/>
              </w:rPr>
              <w:t>64</w:t>
            </w:r>
          </w:p>
        </w:tc>
        <w:tc>
          <w:tcPr>
            <w:tcW w:w="575" w:type="pct"/>
          </w:tcPr>
          <w:p w:rsidR="00375838" w:rsidRDefault="00375838">
            <w:pPr>
              <w:jc w:val="center"/>
              <w:rPr>
                <w:color w:val="000000"/>
                <w:lang w:val="uk-UA"/>
              </w:rPr>
            </w:pPr>
            <w:r>
              <w:rPr>
                <w:color w:val="000000"/>
                <w:lang w:val="uk-UA"/>
              </w:rPr>
              <w:t>31</w:t>
            </w:r>
          </w:p>
        </w:tc>
        <w:tc>
          <w:tcPr>
            <w:tcW w:w="253" w:type="pct"/>
          </w:tcPr>
          <w:p w:rsidR="00375838" w:rsidRDefault="00375838">
            <w:pPr>
              <w:jc w:val="center"/>
              <w:rPr>
                <w:color w:val="000000"/>
                <w:lang w:val="uk-UA"/>
              </w:rPr>
            </w:pPr>
            <w:r>
              <w:rPr>
                <w:color w:val="000000"/>
                <w:lang w:val="uk-UA"/>
              </w:rPr>
              <w:t>10</w:t>
            </w:r>
          </w:p>
        </w:tc>
      </w:tr>
    </w:tbl>
    <w:p w:rsidR="00375838" w:rsidRPr="00C36B1B" w:rsidRDefault="00375838" w:rsidP="0046683F">
      <w:pPr>
        <w:jc w:val="right"/>
        <w:rPr>
          <w:sz w:val="16"/>
          <w:szCs w:val="16"/>
          <w:lang w:val="uk-UA"/>
        </w:rPr>
      </w:pPr>
    </w:p>
    <w:p w:rsidR="00375838" w:rsidRPr="006018D2" w:rsidRDefault="00375838" w:rsidP="0046683F">
      <w:pPr>
        <w:jc w:val="right"/>
        <w:rPr>
          <w:sz w:val="28"/>
          <w:szCs w:val="28"/>
          <w:lang w:val="uk-UA"/>
        </w:rPr>
      </w:pPr>
      <w:r w:rsidRPr="006018D2">
        <w:rPr>
          <w:sz w:val="28"/>
          <w:szCs w:val="28"/>
          <w:lang w:val="uk-UA"/>
        </w:rPr>
        <w:t>Діаграма 1</w:t>
      </w:r>
    </w:p>
    <w:p w:rsidR="00375838" w:rsidRPr="007D3B31" w:rsidRDefault="00375838" w:rsidP="00853A4F">
      <w:pPr>
        <w:jc w:val="center"/>
        <w:rPr>
          <w:color w:val="FF0000"/>
          <w:sz w:val="16"/>
          <w:szCs w:val="16"/>
          <w:lang w:val="uk-UA"/>
        </w:rPr>
      </w:pPr>
    </w:p>
    <w:p w:rsidR="00375838" w:rsidRDefault="00375838" w:rsidP="00853A4F">
      <w:pPr>
        <w:jc w:val="center"/>
        <w:rPr>
          <w:sz w:val="28"/>
          <w:szCs w:val="28"/>
          <w:lang w:val="uk-UA"/>
        </w:rPr>
      </w:pPr>
      <w:r w:rsidRPr="00BF3744">
        <w:rPr>
          <w:sz w:val="28"/>
          <w:szCs w:val="28"/>
          <w:lang w:val="uk-UA"/>
        </w:rPr>
        <w:t>Вибірка респондентів моніторингового дослідження</w:t>
      </w:r>
    </w:p>
    <w:p w:rsidR="00375838" w:rsidRPr="000315EB" w:rsidRDefault="00375838" w:rsidP="000315EB">
      <w:pPr>
        <w:jc w:val="center"/>
        <w:rPr>
          <w:sz w:val="28"/>
          <w:szCs w:val="28"/>
          <w:lang w:val="uk-U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25pt;height:206.25pt">
            <v:imagedata r:id="rId7" o:title=""/>
          </v:shape>
        </w:pict>
      </w:r>
    </w:p>
    <w:p w:rsidR="00375838" w:rsidRDefault="00375838" w:rsidP="00853A4F">
      <w:pPr>
        <w:ind w:firstLine="708"/>
        <w:jc w:val="both"/>
        <w:rPr>
          <w:sz w:val="28"/>
          <w:szCs w:val="28"/>
          <w:lang w:val="uk-UA"/>
        </w:rPr>
      </w:pPr>
      <w:r>
        <w:rPr>
          <w:sz w:val="28"/>
          <w:szCs w:val="28"/>
          <w:lang w:val="uk-UA"/>
        </w:rPr>
        <w:t xml:space="preserve">Важливим компонентом педагогічної освіти є методична робота, що складається із чіткої системи дій, спрямованої на підвищення кваліфікації  професійної майстерності, розвиток творчого потенціалу кожного педагогічного працівника. </w:t>
      </w:r>
    </w:p>
    <w:p w:rsidR="00375838" w:rsidRDefault="00375838" w:rsidP="00853A4F">
      <w:pPr>
        <w:ind w:firstLine="708"/>
        <w:jc w:val="both"/>
        <w:rPr>
          <w:sz w:val="28"/>
          <w:szCs w:val="28"/>
          <w:lang w:val="uk-UA"/>
        </w:rPr>
      </w:pPr>
      <w:r>
        <w:rPr>
          <w:sz w:val="28"/>
          <w:szCs w:val="28"/>
          <w:lang w:val="uk-UA"/>
        </w:rPr>
        <w:t xml:space="preserve">Науково-методична робота повинна забезпечувати оптимальні умови для науково-методичного, психологічного та інформаційного супроводу діяльності освітян, сприяти перебудові навчально-виховного процесу в закладах освіти з урахуванням вимог сьогодення, орієнтувати на розвиток особистості вчителя, здатного до навчання впродовж усього життя. </w:t>
      </w:r>
    </w:p>
    <w:p w:rsidR="00375838" w:rsidRDefault="00375838" w:rsidP="00853A4F">
      <w:pPr>
        <w:ind w:firstLine="708"/>
        <w:jc w:val="both"/>
        <w:rPr>
          <w:sz w:val="28"/>
          <w:szCs w:val="28"/>
          <w:lang w:val="uk-UA"/>
        </w:rPr>
      </w:pPr>
      <w:r>
        <w:rPr>
          <w:sz w:val="28"/>
          <w:szCs w:val="28"/>
          <w:lang w:val="uk-UA"/>
        </w:rPr>
        <w:t>Методична служба має оптимально забезпечувати на місцевому рівні процес професійного становлення, вдосконалення та розвитку суб’єктів освітньої діяльності.</w:t>
      </w:r>
    </w:p>
    <w:p w:rsidR="00375838" w:rsidRDefault="00375838" w:rsidP="00451952">
      <w:pPr>
        <w:ind w:firstLine="708"/>
        <w:rPr>
          <w:color w:val="000000"/>
          <w:sz w:val="28"/>
          <w:szCs w:val="28"/>
          <w:lang w:val="uk-UA"/>
        </w:rPr>
      </w:pPr>
      <w:r>
        <w:rPr>
          <w:sz w:val="28"/>
          <w:szCs w:val="28"/>
          <w:lang w:val="uk-UA"/>
        </w:rPr>
        <w:t>З метою вивчення найбільш пріоритетних напрямів діяльності методичної служби міста, для її фахівців була запропонована анкета №1.</w:t>
      </w:r>
    </w:p>
    <w:p w:rsidR="00375838" w:rsidRPr="00472C06" w:rsidRDefault="00375838" w:rsidP="00BF3744">
      <w:pPr>
        <w:ind w:firstLine="708"/>
        <w:jc w:val="both"/>
        <w:rPr>
          <w:lang w:val="uk-UA"/>
        </w:rPr>
      </w:pPr>
      <w:r w:rsidRPr="00472C06">
        <w:rPr>
          <w:sz w:val="28"/>
          <w:szCs w:val="28"/>
          <w:lang w:val="uk-UA"/>
        </w:rPr>
        <w:t>Серед методистів, що брали участь у дослідженні, педагогічний стаж до 3-х років має 2 респондента (</w:t>
      </w:r>
      <w:r>
        <w:rPr>
          <w:sz w:val="28"/>
          <w:szCs w:val="28"/>
          <w:lang w:val="uk-UA"/>
        </w:rPr>
        <w:t xml:space="preserve">13 </w:t>
      </w:r>
      <w:r w:rsidRPr="00472C06">
        <w:rPr>
          <w:sz w:val="28"/>
          <w:szCs w:val="28"/>
          <w:lang w:val="uk-UA"/>
        </w:rPr>
        <w:t>%), від 3-х до 10 років не має жоден респондент, від 10 до 20 років – 4 педагога (</w:t>
      </w:r>
      <w:r>
        <w:rPr>
          <w:sz w:val="28"/>
          <w:szCs w:val="28"/>
          <w:lang w:val="uk-UA"/>
        </w:rPr>
        <w:t xml:space="preserve">29 </w:t>
      </w:r>
      <w:r w:rsidRPr="00472C06">
        <w:rPr>
          <w:sz w:val="28"/>
          <w:szCs w:val="28"/>
          <w:lang w:val="uk-UA"/>
        </w:rPr>
        <w:t xml:space="preserve">%), від 20 до 30 років –                  </w:t>
      </w:r>
      <w:r>
        <w:rPr>
          <w:sz w:val="28"/>
          <w:szCs w:val="28"/>
          <w:lang w:val="uk-UA"/>
        </w:rPr>
        <w:t>4</w:t>
      </w:r>
      <w:r w:rsidRPr="00472C06">
        <w:rPr>
          <w:sz w:val="28"/>
          <w:szCs w:val="28"/>
          <w:lang w:val="uk-UA"/>
        </w:rPr>
        <w:t xml:space="preserve"> методиста (</w:t>
      </w:r>
      <w:r>
        <w:rPr>
          <w:sz w:val="28"/>
          <w:szCs w:val="28"/>
          <w:lang w:val="uk-UA"/>
        </w:rPr>
        <w:t xml:space="preserve">29 </w:t>
      </w:r>
      <w:r w:rsidRPr="00472C06">
        <w:rPr>
          <w:sz w:val="28"/>
          <w:szCs w:val="28"/>
          <w:lang w:val="uk-UA"/>
        </w:rPr>
        <w:t xml:space="preserve">%) та понад 30 років – </w:t>
      </w:r>
      <w:r>
        <w:rPr>
          <w:sz w:val="28"/>
          <w:szCs w:val="28"/>
          <w:lang w:val="uk-UA"/>
        </w:rPr>
        <w:t>4</w:t>
      </w:r>
      <w:r w:rsidRPr="00472C06">
        <w:rPr>
          <w:sz w:val="28"/>
          <w:szCs w:val="28"/>
          <w:lang w:val="uk-UA"/>
        </w:rPr>
        <w:t xml:space="preserve"> респондент</w:t>
      </w:r>
      <w:r>
        <w:rPr>
          <w:sz w:val="28"/>
          <w:szCs w:val="28"/>
          <w:lang w:val="uk-UA"/>
        </w:rPr>
        <w:t>а</w:t>
      </w:r>
      <w:r w:rsidRPr="00472C06">
        <w:rPr>
          <w:sz w:val="28"/>
          <w:szCs w:val="28"/>
          <w:lang w:val="uk-UA"/>
        </w:rPr>
        <w:t xml:space="preserve"> (</w:t>
      </w:r>
      <w:r>
        <w:rPr>
          <w:sz w:val="28"/>
          <w:szCs w:val="28"/>
          <w:lang w:val="uk-UA"/>
        </w:rPr>
        <w:t xml:space="preserve">29 </w:t>
      </w:r>
      <w:r w:rsidRPr="00472C06">
        <w:rPr>
          <w:sz w:val="28"/>
          <w:szCs w:val="28"/>
          <w:lang w:val="uk-UA"/>
        </w:rPr>
        <w:t>%) (таблиця 2).</w:t>
      </w:r>
    </w:p>
    <w:p w:rsidR="00375838" w:rsidRDefault="00375838" w:rsidP="00853A4F">
      <w:pPr>
        <w:jc w:val="right"/>
        <w:rPr>
          <w:color w:val="000000"/>
          <w:sz w:val="28"/>
          <w:szCs w:val="28"/>
          <w:lang w:val="uk-UA"/>
        </w:rPr>
      </w:pPr>
    </w:p>
    <w:p w:rsidR="00375838" w:rsidRDefault="00375838" w:rsidP="004A34E6">
      <w:pPr>
        <w:rPr>
          <w:color w:val="000000"/>
          <w:sz w:val="28"/>
          <w:szCs w:val="28"/>
          <w:lang w:val="uk-UA"/>
        </w:rPr>
      </w:pPr>
    </w:p>
    <w:p w:rsidR="00375838" w:rsidRDefault="00375838" w:rsidP="00853A4F">
      <w:pPr>
        <w:jc w:val="right"/>
        <w:rPr>
          <w:color w:val="000000"/>
          <w:sz w:val="28"/>
          <w:szCs w:val="28"/>
          <w:lang w:val="uk-UA"/>
        </w:rPr>
      </w:pPr>
    </w:p>
    <w:p w:rsidR="00375838" w:rsidRDefault="00375838" w:rsidP="00853A4F">
      <w:pPr>
        <w:jc w:val="right"/>
        <w:rPr>
          <w:color w:val="0000FF"/>
          <w:lang w:val="uk-UA"/>
        </w:rPr>
      </w:pPr>
      <w:r>
        <w:rPr>
          <w:color w:val="000000"/>
          <w:sz w:val="28"/>
          <w:szCs w:val="28"/>
          <w:lang w:val="uk-UA"/>
        </w:rPr>
        <w:t>Таблиця 2</w:t>
      </w:r>
    </w:p>
    <w:p w:rsidR="00375838" w:rsidRDefault="00375838" w:rsidP="00853A4F">
      <w:pPr>
        <w:jc w:val="center"/>
        <w:rPr>
          <w:color w:val="000000"/>
          <w:sz w:val="28"/>
          <w:szCs w:val="28"/>
          <w:lang w:val="uk-UA"/>
        </w:rPr>
      </w:pPr>
      <w:r>
        <w:rPr>
          <w:color w:val="000000"/>
          <w:sz w:val="28"/>
          <w:szCs w:val="28"/>
          <w:lang w:val="uk-UA"/>
        </w:rPr>
        <w:t xml:space="preserve">Якісний склад методистів </w:t>
      </w:r>
    </w:p>
    <w:p w:rsidR="00375838" w:rsidRDefault="00375838" w:rsidP="00853A4F">
      <w:pPr>
        <w:jc w:val="center"/>
        <w:rPr>
          <w:color w:val="000000"/>
          <w:sz w:val="28"/>
          <w:szCs w:val="28"/>
          <w:lang w:val="uk-UA"/>
        </w:rPr>
      </w:pPr>
      <w:r>
        <w:rPr>
          <w:color w:val="000000"/>
          <w:sz w:val="28"/>
          <w:szCs w:val="28"/>
          <w:lang w:val="uk-UA"/>
        </w:rPr>
        <w:t>(за педагогічним стажем)</w:t>
      </w:r>
    </w:p>
    <w:tbl>
      <w:tblPr>
        <w:tblpPr w:leftFromText="180" w:rightFromText="180"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9"/>
        <w:gridCol w:w="1134"/>
        <w:gridCol w:w="519"/>
        <w:gridCol w:w="1133"/>
        <w:gridCol w:w="518"/>
        <w:gridCol w:w="1133"/>
        <w:gridCol w:w="518"/>
        <w:gridCol w:w="1133"/>
        <w:gridCol w:w="518"/>
        <w:gridCol w:w="1133"/>
        <w:gridCol w:w="526"/>
      </w:tblGrid>
      <w:tr w:rsidR="00375838">
        <w:tc>
          <w:tcPr>
            <w:tcW w:w="806" w:type="pct"/>
            <w:vMerge w:val="restart"/>
            <w:vAlign w:val="center"/>
          </w:tcPr>
          <w:p w:rsidR="00375838" w:rsidRDefault="00375838" w:rsidP="007D3B31">
            <w:pPr>
              <w:jc w:val="center"/>
              <w:rPr>
                <w:color w:val="000000"/>
                <w:lang w:val="uk-UA"/>
              </w:rPr>
            </w:pPr>
          </w:p>
          <w:p w:rsidR="00375838" w:rsidRDefault="00375838" w:rsidP="007D3B31">
            <w:pPr>
              <w:jc w:val="center"/>
              <w:rPr>
                <w:color w:val="000000"/>
                <w:lang w:val="uk-UA"/>
              </w:rPr>
            </w:pPr>
            <w:r>
              <w:rPr>
                <w:color w:val="000000"/>
                <w:lang w:val="uk-UA"/>
              </w:rPr>
              <w:t>Загальна чисельність респондентів</w:t>
            </w:r>
          </w:p>
          <w:p w:rsidR="00375838" w:rsidRDefault="00375838" w:rsidP="003037E2">
            <w:pPr>
              <w:jc w:val="center"/>
              <w:rPr>
                <w:color w:val="000000"/>
                <w:lang w:val="uk-UA"/>
              </w:rPr>
            </w:pPr>
          </w:p>
          <w:p w:rsidR="00375838" w:rsidRDefault="00375838" w:rsidP="003037E2">
            <w:pPr>
              <w:jc w:val="center"/>
              <w:rPr>
                <w:color w:val="000000"/>
                <w:lang w:val="uk-UA"/>
              </w:rPr>
            </w:pPr>
          </w:p>
        </w:tc>
        <w:tc>
          <w:tcPr>
            <w:tcW w:w="4194" w:type="pct"/>
            <w:gridSpan w:val="10"/>
          </w:tcPr>
          <w:p w:rsidR="00375838" w:rsidRDefault="00375838">
            <w:pPr>
              <w:jc w:val="center"/>
              <w:rPr>
                <w:color w:val="000000"/>
                <w:lang w:val="uk-UA"/>
              </w:rPr>
            </w:pPr>
            <w:r>
              <w:rPr>
                <w:color w:val="000000"/>
                <w:lang w:val="uk-UA"/>
              </w:rPr>
              <w:t>Педагогічний стаж</w:t>
            </w:r>
          </w:p>
          <w:p w:rsidR="00375838" w:rsidRDefault="00375838">
            <w:pPr>
              <w:jc w:val="center"/>
              <w:rPr>
                <w:color w:val="000000"/>
                <w:lang w:val="uk-UA"/>
              </w:rPr>
            </w:pPr>
          </w:p>
        </w:tc>
      </w:tr>
      <w:tr w:rsidR="00375838">
        <w:tc>
          <w:tcPr>
            <w:tcW w:w="806" w:type="pct"/>
            <w:vMerge/>
            <w:vAlign w:val="center"/>
          </w:tcPr>
          <w:p w:rsidR="00375838" w:rsidRDefault="00375838">
            <w:pPr>
              <w:rPr>
                <w:color w:val="000000"/>
                <w:lang w:val="uk-UA"/>
              </w:rPr>
            </w:pPr>
          </w:p>
        </w:tc>
        <w:tc>
          <w:tcPr>
            <w:tcW w:w="838" w:type="pct"/>
            <w:gridSpan w:val="2"/>
            <w:vAlign w:val="center"/>
          </w:tcPr>
          <w:p w:rsidR="00375838" w:rsidRDefault="00375838">
            <w:pPr>
              <w:jc w:val="center"/>
              <w:rPr>
                <w:color w:val="000000"/>
                <w:lang w:val="uk-UA"/>
              </w:rPr>
            </w:pPr>
            <w:r>
              <w:rPr>
                <w:color w:val="000000"/>
                <w:lang w:val="uk-UA"/>
              </w:rPr>
              <w:t>до 3 років</w:t>
            </w:r>
          </w:p>
        </w:tc>
        <w:tc>
          <w:tcPr>
            <w:tcW w:w="838" w:type="pct"/>
            <w:gridSpan w:val="2"/>
            <w:vAlign w:val="center"/>
          </w:tcPr>
          <w:p w:rsidR="00375838" w:rsidRDefault="00375838">
            <w:pPr>
              <w:jc w:val="center"/>
              <w:rPr>
                <w:color w:val="000000"/>
                <w:lang w:val="uk-UA"/>
              </w:rPr>
            </w:pPr>
            <w:r>
              <w:rPr>
                <w:color w:val="000000"/>
                <w:lang w:val="uk-UA"/>
              </w:rPr>
              <w:t>від 3 до 10 років</w:t>
            </w:r>
          </w:p>
        </w:tc>
        <w:tc>
          <w:tcPr>
            <w:tcW w:w="838" w:type="pct"/>
            <w:gridSpan w:val="2"/>
            <w:vAlign w:val="center"/>
          </w:tcPr>
          <w:p w:rsidR="00375838" w:rsidRDefault="00375838">
            <w:pPr>
              <w:jc w:val="center"/>
              <w:rPr>
                <w:color w:val="000000"/>
                <w:lang w:val="uk-UA"/>
              </w:rPr>
            </w:pPr>
            <w:r>
              <w:rPr>
                <w:color w:val="000000"/>
                <w:lang w:val="uk-UA"/>
              </w:rPr>
              <w:t>від 10 до 20 років</w:t>
            </w:r>
          </w:p>
        </w:tc>
        <w:tc>
          <w:tcPr>
            <w:tcW w:w="838" w:type="pct"/>
            <w:gridSpan w:val="2"/>
            <w:vAlign w:val="center"/>
          </w:tcPr>
          <w:p w:rsidR="00375838" w:rsidRDefault="00375838">
            <w:pPr>
              <w:jc w:val="center"/>
              <w:rPr>
                <w:color w:val="000000"/>
                <w:lang w:val="uk-UA"/>
              </w:rPr>
            </w:pPr>
            <w:r>
              <w:rPr>
                <w:color w:val="000000"/>
                <w:lang w:val="uk-UA"/>
              </w:rPr>
              <w:t>від 20 до 30 років</w:t>
            </w:r>
          </w:p>
        </w:tc>
        <w:tc>
          <w:tcPr>
            <w:tcW w:w="841" w:type="pct"/>
            <w:gridSpan w:val="2"/>
            <w:vAlign w:val="center"/>
          </w:tcPr>
          <w:p w:rsidR="00375838" w:rsidRDefault="00375838">
            <w:pPr>
              <w:jc w:val="center"/>
              <w:rPr>
                <w:color w:val="000000"/>
                <w:lang w:val="uk-UA"/>
              </w:rPr>
            </w:pPr>
            <w:r>
              <w:rPr>
                <w:color w:val="000000"/>
                <w:lang w:val="uk-UA"/>
              </w:rPr>
              <w:t xml:space="preserve">понад </w:t>
            </w:r>
          </w:p>
          <w:p w:rsidR="00375838" w:rsidRDefault="00375838">
            <w:pPr>
              <w:jc w:val="center"/>
              <w:rPr>
                <w:color w:val="000000"/>
                <w:lang w:val="uk-UA"/>
              </w:rPr>
            </w:pPr>
            <w:r>
              <w:rPr>
                <w:color w:val="000000"/>
                <w:lang w:val="uk-UA"/>
              </w:rPr>
              <w:t>30 років</w:t>
            </w:r>
          </w:p>
        </w:tc>
      </w:tr>
      <w:tr w:rsidR="00375838">
        <w:tc>
          <w:tcPr>
            <w:tcW w:w="806" w:type="pct"/>
            <w:vMerge/>
            <w:vAlign w:val="center"/>
          </w:tcPr>
          <w:p w:rsidR="00375838" w:rsidRDefault="00375838">
            <w:pPr>
              <w:rPr>
                <w:color w:val="000000"/>
                <w:lang w:val="uk-UA"/>
              </w:rPr>
            </w:pPr>
          </w:p>
        </w:tc>
        <w:tc>
          <w:tcPr>
            <w:tcW w:w="575" w:type="pct"/>
            <w:vAlign w:val="center"/>
          </w:tcPr>
          <w:p w:rsidR="00375838" w:rsidRDefault="00375838">
            <w:pPr>
              <w:jc w:val="center"/>
              <w:rPr>
                <w:color w:val="000000"/>
                <w:lang w:val="uk-UA"/>
              </w:rPr>
            </w:pPr>
            <w:r>
              <w:rPr>
                <w:color w:val="000000"/>
                <w:lang w:val="uk-UA"/>
              </w:rPr>
              <w:t>кількість</w:t>
            </w:r>
          </w:p>
        </w:tc>
        <w:tc>
          <w:tcPr>
            <w:tcW w:w="263" w:type="pct"/>
            <w:vAlign w:val="center"/>
          </w:tcPr>
          <w:p w:rsidR="00375838" w:rsidRDefault="00375838">
            <w:pPr>
              <w:jc w:val="center"/>
              <w:rPr>
                <w:color w:val="000000"/>
                <w:lang w:val="uk-UA"/>
              </w:rPr>
            </w:pPr>
            <w:r>
              <w:rPr>
                <w:color w:val="000000"/>
                <w:lang w:val="uk-UA"/>
              </w:rPr>
              <w:t>%</w:t>
            </w:r>
          </w:p>
        </w:tc>
        <w:tc>
          <w:tcPr>
            <w:tcW w:w="575" w:type="pct"/>
            <w:vAlign w:val="center"/>
          </w:tcPr>
          <w:p w:rsidR="00375838" w:rsidRDefault="00375838">
            <w:pPr>
              <w:jc w:val="center"/>
              <w:rPr>
                <w:color w:val="000000"/>
                <w:lang w:val="uk-UA"/>
              </w:rPr>
            </w:pPr>
            <w:r>
              <w:rPr>
                <w:color w:val="000000"/>
                <w:lang w:val="uk-UA"/>
              </w:rPr>
              <w:t>кількість</w:t>
            </w:r>
          </w:p>
        </w:tc>
        <w:tc>
          <w:tcPr>
            <w:tcW w:w="263" w:type="pct"/>
            <w:vAlign w:val="center"/>
          </w:tcPr>
          <w:p w:rsidR="00375838" w:rsidRDefault="00375838">
            <w:pPr>
              <w:jc w:val="center"/>
              <w:rPr>
                <w:color w:val="000000"/>
                <w:lang w:val="uk-UA"/>
              </w:rPr>
            </w:pPr>
            <w:r>
              <w:rPr>
                <w:color w:val="000000"/>
                <w:lang w:val="uk-UA"/>
              </w:rPr>
              <w:t>%</w:t>
            </w:r>
          </w:p>
        </w:tc>
        <w:tc>
          <w:tcPr>
            <w:tcW w:w="575" w:type="pct"/>
            <w:vAlign w:val="center"/>
          </w:tcPr>
          <w:p w:rsidR="00375838" w:rsidRDefault="00375838">
            <w:pPr>
              <w:jc w:val="center"/>
              <w:rPr>
                <w:color w:val="000000"/>
                <w:lang w:val="uk-UA"/>
              </w:rPr>
            </w:pPr>
            <w:r>
              <w:rPr>
                <w:color w:val="000000"/>
                <w:lang w:val="uk-UA"/>
              </w:rPr>
              <w:t>кількість</w:t>
            </w:r>
          </w:p>
        </w:tc>
        <w:tc>
          <w:tcPr>
            <w:tcW w:w="263" w:type="pct"/>
            <w:vAlign w:val="center"/>
          </w:tcPr>
          <w:p w:rsidR="00375838" w:rsidRDefault="00375838">
            <w:pPr>
              <w:jc w:val="center"/>
              <w:rPr>
                <w:color w:val="000000"/>
                <w:lang w:val="uk-UA"/>
              </w:rPr>
            </w:pPr>
            <w:r>
              <w:rPr>
                <w:color w:val="000000"/>
                <w:lang w:val="uk-UA"/>
              </w:rPr>
              <w:t>%</w:t>
            </w:r>
          </w:p>
        </w:tc>
        <w:tc>
          <w:tcPr>
            <w:tcW w:w="575" w:type="pct"/>
            <w:vAlign w:val="center"/>
          </w:tcPr>
          <w:p w:rsidR="00375838" w:rsidRDefault="00375838">
            <w:pPr>
              <w:jc w:val="center"/>
              <w:rPr>
                <w:color w:val="000000"/>
                <w:lang w:val="uk-UA"/>
              </w:rPr>
            </w:pPr>
            <w:r>
              <w:rPr>
                <w:color w:val="000000"/>
                <w:lang w:val="uk-UA"/>
              </w:rPr>
              <w:t>кількість</w:t>
            </w:r>
          </w:p>
        </w:tc>
        <w:tc>
          <w:tcPr>
            <w:tcW w:w="263" w:type="pct"/>
            <w:vAlign w:val="center"/>
          </w:tcPr>
          <w:p w:rsidR="00375838" w:rsidRDefault="00375838">
            <w:pPr>
              <w:jc w:val="center"/>
              <w:rPr>
                <w:color w:val="000000"/>
                <w:lang w:val="uk-UA"/>
              </w:rPr>
            </w:pPr>
            <w:r>
              <w:rPr>
                <w:color w:val="000000"/>
                <w:lang w:val="uk-UA"/>
              </w:rPr>
              <w:t>%</w:t>
            </w:r>
          </w:p>
        </w:tc>
        <w:tc>
          <w:tcPr>
            <w:tcW w:w="575" w:type="pct"/>
            <w:vAlign w:val="center"/>
          </w:tcPr>
          <w:p w:rsidR="00375838" w:rsidRDefault="00375838">
            <w:pPr>
              <w:jc w:val="center"/>
              <w:rPr>
                <w:color w:val="000000"/>
                <w:lang w:val="uk-UA"/>
              </w:rPr>
            </w:pPr>
            <w:r>
              <w:rPr>
                <w:color w:val="000000"/>
                <w:lang w:val="uk-UA"/>
              </w:rPr>
              <w:t>кількість</w:t>
            </w:r>
          </w:p>
        </w:tc>
        <w:tc>
          <w:tcPr>
            <w:tcW w:w="266" w:type="pct"/>
            <w:vAlign w:val="center"/>
          </w:tcPr>
          <w:p w:rsidR="00375838" w:rsidRDefault="00375838">
            <w:pPr>
              <w:jc w:val="center"/>
              <w:rPr>
                <w:color w:val="000000"/>
                <w:lang w:val="uk-UA"/>
              </w:rPr>
            </w:pPr>
            <w:r>
              <w:rPr>
                <w:color w:val="000000"/>
                <w:lang w:val="uk-UA"/>
              </w:rPr>
              <w:t>%</w:t>
            </w:r>
          </w:p>
        </w:tc>
      </w:tr>
      <w:tr w:rsidR="00375838">
        <w:tc>
          <w:tcPr>
            <w:tcW w:w="806" w:type="pct"/>
            <w:vAlign w:val="center"/>
          </w:tcPr>
          <w:p w:rsidR="00375838" w:rsidRDefault="00375838">
            <w:pPr>
              <w:jc w:val="center"/>
              <w:rPr>
                <w:color w:val="000000"/>
                <w:lang w:val="uk-UA"/>
              </w:rPr>
            </w:pPr>
            <w:r>
              <w:rPr>
                <w:color w:val="000000"/>
                <w:lang w:val="uk-UA"/>
              </w:rPr>
              <w:t>14 (100%)</w:t>
            </w:r>
          </w:p>
        </w:tc>
        <w:tc>
          <w:tcPr>
            <w:tcW w:w="575" w:type="pct"/>
            <w:vAlign w:val="center"/>
          </w:tcPr>
          <w:p w:rsidR="00375838" w:rsidRDefault="00375838">
            <w:pPr>
              <w:jc w:val="center"/>
              <w:rPr>
                <w:color w:val="000000"/>
                <w:lang w:val="uk-UA"/>
              </w:rPr>
            </w:pPr>
            <w:r>
              <w:rPr>
                <w:color w:val="000000"/>
                <w:lang w:val="uk-UA"/>
              </w:rPr>
              <w:t>2</w:t>
            </w:r>
          </w:p>
        </w:tc>
        <w:tc>
          <w:tcPr>
            <w:tcW w:w="263" w:type="pct"/>
            <w:vAlign w:val="center"/>
          </w:tcPr>
          <w:p w:rsidR="00375838" w:rsidRDefault="00375838">
            <w:pPr>
              <w:jc w:val="center"/>
              <w:rPr>
                <w:color w:val="000000"/>
                <w:lang w:val="uk-UA"/>
              </w:rPr>
            </w:pPr>
            <w:r>
              <w:rPr>
                <w:color w:val="000000"/>
                <w:lang w:val="uk-UA"/>
              </w:rPr>
              <w:t>13</w:t>
            </w:r>
          </w:p>
        </w:tc>
        <w:tc>
          <w:tcPr>
            <w:tcW w:w="575" w:type="pct"/>
            <w:vAlign w:val="center"/>
          </w:tcPr>
          <w:p w:rsidR="00375838" w:rsidRPr="007D3B31" w:rsidRDefault="00375838">
            <w:pPr>
              <w:jc w:val="center"/>
              <w:rPr>
                <w:color w:val="000000"/>
                <w:lang w:val="uk-UA"/>
              </w:rPr>
            </w:pPr>
            <w:r w:rsidRPr="007D3B31">
              <w:rPr>
                <w:color w:val="000000"/>
                <w:sz w:val="28"/>
                <w:szCs w:val="28"/>
                <w:lang w:val="uk-UA"/>
              </w:rPr>
              <w:t>–</w:t>
            </w:r>
          </w:p>
        </w:tc>
        <w:tc>
          <w:tcPr>
            <w:tcW w:w="263" w:type="pct"/>
            <w:vAlign w:val="center"/>
          </w:tcPr>
          <w:p w:rsidR="00375838" w:rsidRPr="007D3B31" w:rsidRDefault="00375838">
            <w:pPr>
              <w:jc w:val="center"/>
              <w:rPr>
                <w:color w:val="000000"/>
                <w:lang w:val="uk-UA"/>
              </w:rPr>
            </w:pPr>
            <w:r w:rsidRPr="007D3B31">
              <w:rPr>
                <w:color w:val="000000"/>
                <w:sz w:val="28"/>
                <w:szCs w:val="28"/>
                <w:lang w:val="uk-UA"/>
              </w:rPr>
              <w:t>–</w:t>
            </w:r>
          </w:p>
        </w:tc>
        <w:tc>
          <w:tcPr>
            <w:tcW w:w="575" w:type="pct"/>
            <w:vAlign w:val="center"/>
          </w:tcPr>
          <w:p w:rsidR="00375838" w:rsidRDefault="00375838">
            <w:pPr>
              <w:jc w:val="center"/>
              <w:rPr>
                <w:color w:val="000000"/>
                <w:lang w:val="uk-UA"/>
              </w:rPr>
            </w:pPr>
            <w:r>
              <w:rPr>
                <w:color w:val="000000"/>
                <w:lang w:val="uk-UA"/>
              </w:rPr>
              <w:t>4</w:t>
            </w:r>
          </w:p>
        </w:tc>
        <w:tc>
          <w:tcPr>
            <w:tcW w:w="263" w:type="pct"/>
            <w:vAlign w:val="center"/>
          </w:tcPr>
          <w:p w:rsidR="00375838" w:rsidRDefault="00375838">
            <w:pPr>
              <w:jc w:val="center"/>
              <w:rPr>
                <w:color w:val="000000"/>
                <w:lang w:val="uk-UA"/>
              </w:rPr>
            </w:pPr>
            <w:r>
              <w:rPr>
                <w:color w:val="000000"/>
                <w:lang w:val="uk-UA"/>
              </w:rPr>
              <w:t>29</w:t>
            </w:r>
          </w:p>
        </w:tc>
        <w:tc>
          <w:tcPr>
            <w:tcW w:w="575" w:type="pct"/>
            <w:vAlign w:val="center"/>
          </w:tcPr>
          <w:p w:rsidR="00375838" w:rsidRDefault="00375838">
            <w:pPr>
              <w:jc w:val="center"/>
              <w:rPr>
                <w:color w:val="000000"/>
                <w:lang w:val="uk-UA"/>
              </w:rPr>
            </w:pPr>
            <w:r>
              <w:rPr>
                <w:color w:val="000000"/>
                <w:lang w:val="uk-UA"/>
              </w:rPr>
              <w:t>4</w:t>
            </w:r>
          </w:p>
        </w:tc>
        <w:tc>
          <w:tcPr>
            <w:tcW w:w="263" w:type="pct"/>
            <w:vAlign w:val="center"/>
          </w:tcPr>
          <w:p w:rsidR="00375838" w:rsidRDefault="00375838">
            <w:pPr>
              <w:jc w:val="center"/>
              <w:rPr>
                <w:color w:val="000000"/>
                <w:lang w:val="uk-UA"/>
              </w:rPr>
            </w:pPr>
            <w:r>
              <w:rPr>
                <w:color w:val="000000"/>
                <w:lang w:val="uk-UA"/>
              </w:rPr>
              <w:t>29</w:t>
            </w:r>
          </w:p>
        </w:tc>
        <w:tc>
          <w:tcPr>
            <w:tcW w:w="575" w:type="pct"/>
            <w:vAlign w:val="center"/>
          </w:tcPr>
          <w:p w:rsidR="00375838" w:rsidRDefault="00375838">
            <w:pPr>
              <w:jc w:val="center"/>
              <w:rPr>
                <w:color w:val="000000"/>
                <w:lang w:val="uk-UA"/>
              </w:rPr>
            </w:pPr>
            <w:r>
              <w:rPr>
                <w:color w:val="000000"/>
                <w:lang w:val="uk-UA"/>
              </w:rPr>
              <w:t>4</w:t>
            </w:r>
          </w:p>
        </w:tc>
        <w:tc>
          <w:tcPr>
            <w:tcW w:w="266" w:type="pct"/>
            <w:vAlign w:val="center"/>
          </w:tcPr>
          <w:p w:rsidR="00375838" w:rsidRDefault="00375838">
            <w:pPr>
              <w:jc w:val="center"/>
              <w:rPr>
                <w:color w:val="000000"/>
                <w:lang w:val="uk-UA"/>
              </w:rPr>
            </w:pPr>
            <w:r>
              <w:rPr>
                <w:color w:val="000000"/>
                <w:lang w:val="uk-UA"/>
              </w:rPr>
              <w:t>29</w:t>
            </w:r>
          </w:p>
        </w:tc>
      </w:tr>
    </w:tbl>
    <w:p w:rsidR="00375838" w:rsidRPr="00C36B1B" w:rsidRDefault="00375838" w:rsidP="00853A4F">
      <w:pPr>
        <w:jc w:val="both"/>
        <w:rPr>
          <w:color w:val="000000"/>
          <w:sz w:val="16"/>
          <w:szCs w:val="16"/>
          <w:lang w:val="uk-UA"/>
        </w:rPr>
      </w:pPr>
    </w:p>
    <w:p w:rsidR="00375838" w:rsidRDefault="00375838" w:rsidP="00853A4F">
      <w:pPr>
        <w:ind w:firstLine="708"/>
        <w:jc w:val="both"/>
        <w:rPr>
          <w:color w:val="0D0D0D"/>
          <w:sz w:val="28"/>
          <w:szCs w:val="28"/>
          <w:lang w:val="uk-UA"/>
        </w:rPr>
      </w:pPr>
      <w:r>
        <w:rPr>
          <w:color w:val="000000"/>
          <w:sz w:val="28"/>
          <w:szCs w:val="28"/>
          <w:lang w:val="uk-UA"/>
        </w:rPr>
        <w:t xml:space="preserve">Аналіз запропонованих анкет дозволив зробити висновок, що найбільш пріоритетними  напрямами в діяльності методичних служб є: </w:t>
      </w:r>
      <w:r>
        <w:rPr>
          <w:color w:val="0D0D0D"/>
          <w:sz w:val="28"/>
          <w:szCs w:val="28"/>
          <w:lang w:val="uk-UA"/>
        </w:rPr>
        <w:t>координація діяльності методичних об’єднань, підвищення якості викладання основ наук, підвищення кваліфікації та вдосконалення професійної майстерності педагогічних кадрів у міжкурсовий період</w:t>
      </w:r>
      <w:r w:rsidRPr="00775B26">
        <w:rPr>
          <w:sz w:val="28"/>
          <w:szCs w:val="28"/>
          <w:lang w:val="uk-UA"/>
        </w:rPr>
        <w:t>.</w:t>
      </w:r>
    </w:p>
    <w:p w:rsidR="00375838" w:rsidRDefault="00375838" w:rsidP="00853A4F">
      <w:pPr>
        <w:tabs>
          <w:tab w:val="left" w:pos="7938"/>
        </w:tabs>
        <w:ind w:firstLine="708"/>
        <w:jc w:val="both"/>
        <w:rPr>
          <w:color w:val="000000"/>
          <w:sz w:val="28"/>
          <w:szCs w:val="28"/>
          <w:lang w:val="uk-UA"/>
        </w:rPr>
      </w:pPr>
      <w:r>
        <w:rPr>
          <w:color w:val="000000"/>
          <w:sz w:val="28"/>
          <w:szCs w:val="28"/>
          <w:lang w:val="uk-UA"/>
        </w:rPr>
        <w:t xml:space="preserve">Серед найменш пріоритетних напрямів діяльності методичних служб      методисти виділяють наступні: підготовка та методичний супровід учасників професійних конкурсів, міжрегіональне і міжнародне співробітництво, зв'язок з громадськими організаціями, апробація навчально-методичного забезпечення підручників та посібників. </w:t>
      </w:r>
    </w:p>
    <w:p w:rsidR="00375838" w:rsidRDefault="00375838" w:rsidP="00853A4F">
      <w:pPr>
        <w:ind w:firstLine="709"/>
        <w:jc w:val="both"/>
        <w:rPr>
          <w:color w:val="000000"/>
          <w:sz w:val="28"/>
          <w:szCs w:val="28"/>
          <w:lang w:val="uk-UA"/>
        </w:rPr>
      </w:pPr>
      <w:r>
        <w:rPr>
          <w:color w:val="0D0D0D"/>
          <w:sz w:val="28"/>
          <w:szCs w:val="28"/>
          <w:lang w:val="uk-UA"/>
        </w:rPr>
        <w:t>Згідно з опитуванням методистів, основними напрямами роботи, в яких вони особисто беруть участь, реалізуючи організаційні функції методичних служб, є: вивчення та узагальнення передового педагогічного досвіду, координація діяльності методичних об'єднань.</w:t>
      </w:r>
      <w:r w:rsidRPr="00C25C1F">
        <w:rPr>
          <w:color w:val="FF0000"/>
          <w:sz w:val="28"/>
          <w:szCs w:val="28"/>
          <w:lang w:val="uk-UA"/>
        </w:rPr>
        <w:t xml:space="preserve"> </w:t>
      </w:r>
    </w:p>
    <w:p w:rsidR="00375838" w:rsidRDefault="00375838" w:rsidP="00853A4F">
      <w:pPr>
        <w:ind w:firstLine="709"/>
        <w:jc w:val="both"/>
        <w:rPr>
          <w:color w:val="000000"/>
          <w:sz w:val="28"/>
          <w:szCs w:val="28"/>
          <w:lang w:val="uk-UA"/>
        </w:rPr>
      </w:pPr>
      <w:r>
        <w:rPr>
          <w:color w:val="000000"/>
          <w:sz w:val="28"/>
          <w:szCs w:val="28"/>
          <w:lang w:val="uk-UA"/>
        </w:rPr>
        <w:t>Усі опитані методисти підтвердили існування «вертикалі» в організації методичної роботи.</w:t>
      </w:r>
    </w:p>
    <w:p w:rsidR="00375838" w:rsidRDefault="00375838" w:rsidP="00C25C1F">
      <w:pPr>
        <w:ind w:firstLine="709"/>
        <w:jc w:val="both"/>
        <w:rPr>
          <w:color w:val="000000"/>
          <w:sz w:val="28"/>
          <w:szCs w:val="28"/>
          <w:lang w:val="uk-UA"/>
        </w:rPr>
      </w:pPr>
      <w:r>
        <w:rPr>
          <w:color w:val="000000"/>
          <w:sz w:val="28"/>
          <w:szCs w:val="28"/>
          <w:lang w:val="uk-UA"/>
        </w:rPr>
        <w:t>Аналіз анкет для методистів дозволяє зробити висновок про те, що найбільш ефективними формами методичної роботи, що використовуються респондентами є: засідання районних методичних об’єднань, семінари, інструктивно-методичні наради та</w:t>
      </w:r>
      <w:r>
        <w:rPr>
          <w:color w:val="0000FF"/>
          <w:sz w:val="28"/>
          <w:szCs w:val="28"/>
          <w:lang w:val="uk-UA"/>
        </w:rPr>
        <w:t xml:space="preserve"> </w:t>
      </w:r>
      <w:r>
        <w:rPr>
          <w:sz w:val="28"/>
          <w:szCs w:val="28"/>
          <w:lang w:val="uk-UA"/>
        </w:rPr>
        <w:t>тренінги.</w:t>
      </w:r>
      <w:r>
        <w:rPr>
          <w:color w:val="0000FF"/>
          <w:lang w:val="uk-UA"/>
        </w:rPr>
        <w:t xml:space="preserve"> </w:t>
      </w:r>
      <w:r>
        <w:rPr>
          <w:color w:val="0D0D0D"/>
          <w:sz w:val="28"/>
          <w:szCs w:val="28"/>
          <w:lang w:val="uk-UA"/>
        </w:rPr>
        <w:t xml:space="preserve"> </w:t>
      </w:r>
    </w:p>
    <w:p w:rsidR="00375838" w:rsidRPr="004F36DF" w:rsidRDefault="00375838" w:rsidP="00853A4F">
      <w:pPr>
        <w:ind w:firstLine="708"/>
        <w:jc w:val="both"/>
        <w:rPr>
          <w:color w:val="000000"/>
          <w:sz w:val="28"/>
          <w:szCs w:val="28"/>
          <w:lang w:val="uk-UA"/>
        </w:rPr>
      </w:pPr>
      <w:r>
        <w:rPr>
          <w:color w:val="000000"/>
          <w:sz w:val="28"/>
          <w:szCs w:val="28"/>
          <w:lang w:val="uk-UA"/>
        </w:rPr>
        <w:t xml:space="preserve">Відповіді респондентів засвідчили, що основною проблемою в організації методичних служб </w:t>
      </w:r>
      <w:r w:rsidRPr="004F36DF">
        <w:rPr>
          <w:color w:val="000000"/>
          <w:sz w:val="28"/>
          <w:szCs w:val="28"/>
          <w:lang w:val="uk-UA"/>
        </w:rPr>
        <w:t>є перевантаженість роботою з док</w:t>
      </w:r>
      <w:r>
        <w:rPr>
          <w:color w:val="000000"/>
          <w:sz w:val="28"/>
          <w:szCs w:val="28"/>
          <w:lang w:val="uk-UA"/>
        </w:rPr>
        <w:t>ументацією (звіти, інформації) та відсутність побутових умов для проведення групових форм методичної роботи.</w:t>
      </w:r>
    </w:p>
    <w:p w:rsidR="00375838" w:rsidRPr="00FD4C92" w:rsidRDefault="00375838" w:rsidP="00FD4C92">
      <w:pPr>
        <w:ind w:firstLine="708"/>
        <w:jc w:val="both"/>
        <w:rPr>
          <w:color w:val="0D0D0D"/>
          <w:sz w:val="28"/>
          <w:szCs w:val="28"/>
          <w:lang w:val="uk-UA"/>
        </w:rPr>
      </w:pPr>
      <w:r w:rsidRPr="004F36DF">
        <w:rPr>
          <w:color w:val="000000"/>
          <w:sz w:val="28"/>
          <w:szCs w:val="28"/>
          <w:lang w:val="uk-UA"/>
        </w:rPr>
        <w:t>З метою визначення напрямів діяльності методичних служб, ступеня</w:t>
      </w:r>
      <w:r>
        <w:rPr>
          <w:color w:val="000000"/>
          <w:sz w:val="28"/>
          <w:szCs w:val="28"/>
          <w:lang w:val="uk-UA"/>
        </w:rPr>
        <w:t xml:space="preserve"> реалізації функцій методичного кабінету та вивчення стану організації науково-методичної роботи в навчальних закладах,</w:t>
      </w:r>
      <w:r>
        <w:rPr>
          <w:color w:val="FF0000"/>
          <w:sz w:val="28"/>
          <w:szCs w:val="28"/>
          <w:lang w:val="uk-UA"/>
        </w:rPr>
        <w:t xml:space="preserve"> </w:t>
      </w:r>
      <w:r>
        <w:rPr>
          <w:color w:val="0D0D0D"/>
          <w:sz w:val="28"/>
          <w:szCs w:val="28"/>
          <w:lang w:val="uk-UA"/>
        </w:rPr>
        <w:t>заступникам директорів була запропонована анкета № 2</w:t>
      </w:r>
      <w:r>
        <w:rPr>
          <w:color w:val="000000"/>
          <w:sz w:val="28"/>
          <w:szCs w:val="28"/>
          <w:lang w:val="uk-UA"/>
        </w:rPr>
        <w:t>.</w:t>
      </w:r>
      <w:r>
        <w:rPr>
          <w:color w:val="FF0000"/>
          <w:sz w:val="28"/>
          <w:szCs w:val="28"/>
          <w:lang w:val="uk-UA"/>
        </w:rPr>
        <w:t xml:space="preserve"> </w:t>
      </w:r>
      <w:r>
        <w:rPr>
          <w:color w:val="0D0D0D"/>
          <w:sz w:val="28"/>
          <w:szCs w:val="28"/>
          <w:lang w:val="uk-UA"/>
        </w:rPr>
        <w:t>Серед респондентів, які брали участь у дослідженні, стаж роботи на посаді заступників навчальних закладів від 3 до 10 років має     9 респондентів (47 %), від 10 до 20 років – 6 заступників директорів  (32 %),      від 20 до 30 років – 3 педагога (16 %), більше 30 років – 1 респондент (5 %) (таблиця 3).</w:t>
      </w:r>
    </w:p>
    <w:p w:rsidR="00375838" w:rsidRDefault="00375838" w:rsidP="00853A4F">
      <w:pPr>
        <w:jc w:val="right"/>
        <w:rPr>
          <w:color w:val="000000"/>
          <w:sz w:val="28"/>
          <w:szCs w:val="28"/>
          <w:lang w:val="uk-UA"/>
        </w:rPr>
      </w:pPr>
    </w:p>
    <w:p w:rsidR="00375838" w:rsidRDefault="00375838" w:rsidP="00853A4F">
      <w:pPr>
        <w:jc w:val="right"/>
        <w:rPr>
          <w:color w:val="000000"/>
          <w:sz w:val="28"/>
          <w:szCs w:val="28"/>
          <w:lang w:val="uk-UA"/>
        </w:rPr>
      </w:pPr>
    </w:p>
    <w:p w:rsidR="00375838" w:rsidRDefault="00375838" w:rsidP="00853A4F">
      <w:pPr>
        <w:jc w:val="right"/>
        <w:rPr>
          <w:color w:val="000000"/>
          <w:sz w:val="28"/>
          <w:szCs w:val="28"/>
          <w:lang w:val="uk-UA"/>
        </w:rPr>
      </w:pPr>
    </w:p>
    <w:p w:rsidR="00375838" w:rsidRDefault="00375838" w:rsidP="00853A4F">
      <w:pPr>
        <w:jc w:val="right"/>
        <w:rPr>
          <w:color w:val="000000"/>
          <w:sz w:val="28"/>
          <w:szCs w:val="28"/>
          <w:lang w:val="uk-UA"/>
        </w:rPr>
      </w:pPr>
      <w:r>
        <w:rPr>
          <w:color w:val="000000"/>
          <w:sz w:val="28"/>
          <w:szCs w:val="28"/>
          <w:lang w:val="uk-UA"/>
        </w:rPr>
        <w:t>Таблиця 3</w:t>
      </w:r>
    </w:p>
    <w:p w:rsidR="00375838" w:rsidRDefault="00375838" w:rsidP="00853A4F">
      <w:pPr>
        <w:jc w:val="center"/>
        <w:rPr>
          <w:color w:val="000000"/>
          <w:sz w:val="28"/>
          <w:szCs w:val="28"/>
          <w:lang w:val="uk-UA"/>
        </w:rPr>
      </w:pPr>
      <w:r>
        <w:rPr>
          <w:color w:val="000000"/>
          <w:sz w:val="28"/>
          <w:szCs w:val="28"/>
          <w:lang w:val="uk-UA"/>
        </w:rPr>
        <w:t xml:space="preserve">Якісний склад заступників директорів загальноосвітніх навчальних закладів </w:t>
      </w:r>
    </w:p>
    <w:p w:rsidR="00375838" w:rsidRDefault="00375838" w:rsidP="00853A4F">
      <w:pPr>
        <w:jc w:val="center"/>
        <w:rPr>
          <w:color w:val="000000"/>
          <w:sz w:val="28"/>
          <w:szCs w:val="28"/>
          <w:lang w:val="uk-UA"/>
        </w:rPr>
      </w:pPr>
      <w:r>
        <w:rPr>
          <w:color w:val="000000"/>
          <w:sz w:val="28"/>
          <w:szCs w:val="28"/>
          <w:lang w:val="uk-UA"/>
        </w:rPr>
        <w:t>(за стажем на посаді)</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27"/>
        <w:gridCol w:w="1133"/>
        <w:gridCol w:w="786"/>
        <w:gridCol w:w="1133"/>
        <w:gridCol w:w="851"/>
        <w:gridCol w:w="1133"/>
        <w:gridCol w:w="830"/>
        <w:gridCol w:w="1133"/>
        <w:gridCol w:w="828"/>
      </w:tblGrid>
      <w:tr w:rsidR="00375838" w:rsidRPr="003037E2">
        <w:tc>
          <w:tcPr>
            <w:tcW w:w="1028" w:type="pct"/>
            <w:vMerge w:val="restart"/>
          </w:tcPr>
          <w:p w:rsidR="00375838" w:rsidRPr="00C85BC9" w:rsidRDefault="00375838" w:rsidP="00C85BC9">
            <w:pPr>
              <w:jc w:val="center"/>
              <w:rPr>
                <w:color w:val="000000"/>
                <w:lang w:val="uk-UA"/>
              </w:rPr>
            </w:pPr>
          </w:p>
          <w:p w:rsidR="00375838" w:rsidRPr="00C85BC9" w:rsidRDefault="00375838" w:rsidP="00670C35">
            <w:pPr>
              <w:jc w:val="center"/>
              <w:rPr>
                <w:color w:val="000000"/>
                <w:lang w:val="uk-UA"/>
              </w:rPr>
            </w:pPr>
            <w:r>
              <w:rPr>
                <w:color w:val="000000"/>
                <w:lang w:val="uk-UA"/>
              </w:rPr>
              <w:t>Загальна чисельність респондентів</w:t>
            </w:r>
          </w:p>
          <w:p w:rsidR="00375838" w:rsidRPr="00C85BC9" w:rsidRDefault="00375838" w:rsidP="00C85BC9">
            <w:pPr>
              <w:jc w:val="center"/>
              <w:rPr>
                <w:color w:val="000000"/>
                <w:lang w:val="uk-UA"/>
              </w:rPr>
            </w:pPr>
          </w:p>
        </w:tc>
        <w:tc>
          <w:tcPr>
            <w:tcW w:w="974" w:type="pct"/>
            <w:gridSpan w:val="2"/>
          </w:tcPr>
          <w:p w:rsidR="00375838" w:rsidRPr="00C85BC9" w:rsidRDefault="00375838" w:rsidP="00C85BC9">
            <w:pPr>
              <w:jc w:val="center"/>
              <w:rPr>
                <w:color w:val="000000"/>
                <w:lang w:val="uk-UA"/>
              </w:rPr>
            </w:pPr>
            <w:r w:rsidRPr="00C85BC9">
              <w:rPr>
                <w:color w:val="000000"/>
                <w:lang w:val="uk-UA"/>
              </w:rPr>
              <w:t>Від 3 до 10 років</w:t>
            </w:r>
          </w:p>
        </w:tc>
        <w:tc>
          <w:tcPr>
            <w:tcW w:w="1007" w:type="pct"/>
            <w:gridSpan w:val="2"/>
          </w:tcPr>
          <w:p w:rsidR="00375838" w:rsidRPr="00C85BC9" w:rsidRDefault="00375838" w:rsidP="0037369C">
            <w:pPr>
              <w:jc w:val="center"/>
              <w:rPr>
                <w:color w:val="000000"/>
                <w:lang w:val="uk-UA"/>
              </w:rPr>
            </w:pPr>
            <w:r>
              <w:rPr>
                <w:color w:val="000000"/>
                <w:lang w:val="uk-UA"/>
              </w:rPr>
              <w:t xml:space="preserve">Від 10 до 20 </w:t>
            </w:r>
            <w:r w:rsidRPr="00C85BC9">
              <w:rPr>
                <w:color w:val="000000"/>
                <w:lang w:val="uk-UA"/>
              </w:rPr>
              <w:t>років</w:t>
            </w:r>
          </w:p>
        </w:tc>
        <w:tc>
          <w:tcPr>
            <w:tcW w:w="996" w:type="pct"/>
            <w:gridSpan w:val="2"/>
          </w:tcPr>
          <w:p w:rsidR="00375838" w:rsidRPr="00C85BC9" w:rsidRDefault="00375838" w:rsidP="00C85BC9">
            <w:pPr>
              <w:jc w:val="center"/>
              <w:rPr>
                <w:color w:val="000000"/>
                <w:lang w:val="uk-UA"/>
              </w:rPr>
            </w:pPr>
            <w:r w:rsidRPr="00C85BC9">
              <w:rPr>
                <w:color w:val="000000"/>
                <w:lang w:val="uk-UA"/>
              </w:rPr>
              <w:t>Від 20 до 30 років</w:t>
            </w:r>
          </w:p>
        </w:tc>
        <w:tc>
          <w:tcPr>
            <w:tcW w:w="996" w:type="pct"/>
            <w:gridSpan w:val="2"/>
          </w:tcPr>
          <w:p w:rsidR="00375838" w:rsidRPr="00C85BC9" w:rsidRDefault="00375838" w:rsidP="00C85BC9">
            <w:pPr>
              <w:jc w:val="center"/>
              <w:rPr>
                <w:color w:val="000000"/>
                <w:lang w:val="uk-UA"/>
              </w:rPr>
            </w:pPr>
            <w:r w:rsidRPr="00C85BC9">
              <w:rPr>
                <w:color w:val="000000"/>
                <w:lang w:val="uk-UA"/>
              </w:rPr>
              <w:t>Більше 30 років</w:t>
            </w:r>
          </w:p>
        </w:tc>
      </w:tr>
      <w:tr w:rsidR="00375838" w:rsidRPr="003037E2">
        <w:tc>
          <w:tcPr>
            <w:tcW w:w="1028" w:type="pct"/>
            <w:vMerge/>
            <w:vAlign w:val="center"/>
          </w:tcPr>
          <w:p w:rsidR="00375838" w:rsidRPr="00C85BC9" w:rsidRDefault="00375838" w:rsidP="00C85BC9">
            <w:pPr>
              <w:jc w:val="center"/>
              <w:rPr>
                <w:color w:val="000000"/>
                <w:lang w:val="uk-UA"/>
              </w:rPr>
            </w:pPr>
          </w:p>
        </w:tc>
        <w:tc>
          <w:tcPr>
            <w:tcW w:w="575" w:type="pct"/>
          </w:tcPr>
          <w:p w:rsidR="00375838" w:rsidRPr="00C85BC9" w:rsidRDefault="00375838" w:rsidP="00C85BC9">
            <w:pPr>
              <w:jc w:val="center"/>
              <w:rPr>
                <w:color w:val="000000"/>
                <w:lang w:val="uk-UA"/>
              </w:rPr>
            </w:pPr>
            <w:r w:rsidRPr="00C85BC9">
              <w:rPr>
                <w:color w:val="000000"/>
                <w:lang w:val="uk-UA"/>
              </w:rPr>
              <w:t>кількість</w:t>
            </w:r>
          </w:p>
        </w:tc>
        <w:tc>
          <w:tcPr>
            <w:tcW w:w="399" w:type="pct"/>
          </w:tcPr>
          <w:p w:rsidR="00375838" w:rsidRPr="00C85BC9" w:rsidRDefault="00375838" w:rsidP="00C85BC9">
            <w:pPr>
              <w:jc w:val="center"/>
              <w:rPr>
                <w:color w:val="000000"/>
                <w:lang w:val="uk-UA"/>
              </w:rPr>
            </w:pPr>
            <w:r w:rsidRPr="00C85BC9">
              <w:rPr>
                <w:color w:val="000000"/>
                <w:lang w:val="uk-UA"/>
              </w:rPr>
              <w:t>%</w:t>
            </w:r>
          </w:p>
        </w:tc>
        <w:tc>
          <w:tcPr>
            <w:tcW w:w="575" w:type="pct"/>
          </w:tcPr>
          <w:p w:rsidR="00375838" w:rsidRPr="00C85BC9" w:rsidRDefault="00375838" w:rsidP="00C85BC9">
            <w:pPr>
              <w:jc w:val="center"/>
              <w:rPr>
                <w:color w:val="000000"/>
                <w:lang w:val="uk-UA"/>
              </w:rPr>
            </w:pPr>
            <w:r w:rsidRPr="00C85BC9">
              <w:rPr>
                <w:color w:val="000000"/>
                <w:lang w:val="uk-UA"/>
              </w:rPr>
              <w:t>кількість</w:t>
            </w:r>
          </w:p>
        </w:tc>
        <w:tc>
          <w:tcPr>
            <w:tcW w:w="432" w:type="pct"/>
          </w:tcPr>
          <w:p w:rsidR="00375838" w:rsidRPr="00C85BC9" w:rsidRDefault="00375838" w:rsidP="00C85BC9">
            <w:pPr>
              <w:jc w:val="center"/>
              <w:rPr>
                <w:color w:val="000000"/>
                <w:lang w:val="uk-UA"/>
              </w:rPr>
            </w:pPr>
            <w:r w:rsidRPr="00C85BC9">
              <w:rPr>
                <w:color w:val="000000"/>
                <w:lang w:val="uk-UA"/>
              </w:rPr>
              <w:t>%</w:t>
            </w:r>
          </w:p>
        </w:tc>
        <w:tc>
          <w:tcPr>
            <w:tcW w:w="575" w:type="pct"/>
          </w:tcPr>
          <w:p w:rsidR="00375838" w:rsidRPr="00C85BC9" w:rsidRDefault="00375838" w:rsidP="00C85BC9">
            <w:pPr>
              <w:jc w:val="center"/>
              <w:rPr>
                <w:color w:val="000000"/>
                <w:lang w:val="uk-UA"/>
              </w:rPr>
            </w:pPr>
            <w:r w:rsidRPr="00C85BC9">
              <w:rPr>
                <w:color w:val="000000"/>
                <w:lang w:val="uk-UA"/>
              </w:rPr>
              <w:t>кількість</w:t>
            </w:r>
          </w:p>
        </w:tc>
        <w:tc>
          <w:tcPr>
            <w:tcW w:w="421" w:type="pct"/>
          </w:tcPr>
          <w:p w:rsidR="00375838" w:rsidRPr="00C85BC9" w:rsidRDefault="00375838" w:rsidP="00C85BC9">
            <w:pPr>
              <w:jc w:val="center"/>
              <w:rPr>
                <w:color w:val="000000"/>
                <w:lang w:val="uk-UA"/>
              </w:rPr>
            </w:pPr>
            <w:r w:rsidRPr="00C85BC9">
              <w:rPr>
                <w:color w:val="000000"/>
                <w:lang w:val="uk-UA"/>
              </w:rPr>
              <w:t>%</w:t>
            </w:r>
          </w:p>
        </w:tc>
        <w:tc>
          <w:tcPr>
            <w:tcW w:w="575" w:type="pct"/>
          </w:tcPr>
          <w:p w:rsidR="00375838" w:rsidRPr="00C85BC9" w:rsidRDefault="00375838" w:rsidP="00C85BC9">
            <w:pPr>
              <w:jc w:val="center"/>
              <w:rPr>
                <w:color w:val="000000"/>
                <w:lang w:val="uk-UA"/>
              </w:rPr>
            </w:pPr>
            <w:r w:rsidRPr="00C85BC9">
              <w:rPr>
                <w:color w:val="000000"/>
                <w:lang w:val="uk-UA"/>
              </w:rPr>
              <w:t>кількість</w:t>
            </w:r>
          </w:p>
        </w:tc>
        <w:tc>
          <w:tcPr>
            <w:tcW w:w="421" w:type="pct"/>
          </w:tcPr>
          <w:p w:rsidR="00375838" w:rsidRPr="00E00A11" w:rsidRDefault="00375838" w:rsidP="00C85BC9">
            <w:pPr>
              <w:jc w:val="center"/>
              <w:rPr>
                <w:sz w:val="28"/>
                <w:szCs w:val="28"/>
                <w:lang w:val="uk-UA"/>
              </w:rPr>
            </w:pPr>
            <w:r w:rsidRPr="00E00A11">
              <w:rPr>
                <w:sz w:val="28"/>
                <w:szCs w:val="28"/>
                <w:lang w:val="uk-UA"/>
              </w:rPr>
              <w:t>%</w:t>
            </w:r>
          </w:p>
        </w:tc>
      </w:tr>
      <w:tr w:rsidR="00375838" w:rsidRPr="003037E2">
        <w:tc>
          <w:tcPr>
            <w:tcW w:w="1028" w:type="pct"/>
          </w:tcPr>
          <w:p w:rsidR="00375838" w:rsidRPr="00C85BC9" w:rsidRDefault="00375838" w:rsidP="00670C35">
            <w:pPr>
              <w:jc w:val="center"/>
              <w:rPr>
                <w:color w:val="000000"/>
                <w:lang w:val="uk-UA"/>
              </w:rPr>
            </w:pPr>
            <w:r>
              <w:rPr>
                <w:color w:val="000000"/>
                <w:lang w:val="uk-UA"/>
              </w:rPr>
              <w:t>19 (100%)</w:t>
            </w:r>
          </w:p>
        </w:tc>
        <w:tc>
          <w:tcPr>
            <w:tcW w:w="575" w:type="pct"/>
          </w:tcPr>
          <w:p w:rsidR="00375838" w:rsidRPr="00C36B1B" w:rsidRDefault="00375838" w:rsidP="00CB7528">
            <w:pPr>
              <w:jc w:val="center"/>
              <w:rPr>
                <w:color w:val="000000"/>
                <w:lang w:val="uk-UA"/>
              </w:rPr>
            </w:pPr>
            <w:r>
              <w:rPr>
                <w:color w:val="000000"/>
                <w:lang w:val="uk-UA"/>
              </w:rPr>
              <w:t>9</w:t>
            </w:r>
          </w:p>
        </w:tc>
        <w:tc>
          <w:tcPr>
            <w:tcW w:w="399" w:type="pct"/>
          </w:tcPr>
          <w:p w:rsidR="00375838" w:rsidRPr="00C36B1B" w:rsidRDefault="00375838" w:rsidP="00CB7528">
            <w:pPr>
              <w:jc w:val="center"/>
              <w:rPr>
                <w:color w:val="000000"/>
                <w:lang w:val="uk-UA"/>
              </w:rPr>
            </w:pPr>
            <w:r>
              <w:rPr>
                <w:color w:val="000000"/>
                <w:lang w:val="uk-UA"/>
              </w:rPr>
              <w:t>47</w:t>
            </w:r>
          </w:p>
        </w:tc>
        <w:tc>
          <w:tcPr>
            <w:tcW w:w="575" w:type="pct"/>
          </w:tcPr>
          <w:p w:rsidR="00375838" w:rsidRPr="00C36B1B" w:rsidRDefault="00375838" w:rsidP="00CB7528">
            <w:pPr>
              <w:jc w:val="center"/>
              <w:rPr>
                <w:color w:val="000000"/>
                <w:lang w:val="uk-UA"/>
              </w:rPr>
            </w:pPr>
            <w:r>
              <w:rPr>
                <w:color w:val="000000"/>
                <w:lang w:val="uk-UA"/>
              </w:rPr>
              <w:t>6</w:t>
            </w:r>
          </w:p>
        </w:tc>
        <w:tc>
          <w:tcPr>
            <w:tcW w:w="432" w:type="pct"/>
          </w:tcPr>
          <w:p w:rsidR="00375838" w:rsidRPr="00C36B1B" w:rsidRDefault="00375838" w:rsidP="00CB7528">
            <w:pPr>
              <w:jc w:val="center"/>
              <w:rPr>
                <w:color w:val="000000"/>
                <w:lang w:val="uk-UA"/>
              </w:rPr>
            </w:pPr>
            <w:r>
              <w:rPr>
                <w:color w:val="000000"/>
                <w:lang w:val="uk-UA"/>
              </w:rPr>
              <w:t>32</w:t>
            </w:r>
          </w:p>
        </w:tc>
        <w:tc>
          <w:tcPr>
            <w:tcW w:w="575" w:type="pct"/>
          </w:tcPr>
          <w:p w:rsidR="00375838" w:rsidRPr="00C36B1B" w:rsidRDefault="00375838" w:rsidP="00CB7528">
            <w:pPr>
              <w:jc w:val="center"/>
              <w:rPr>
                <w:color w:val="000000"/>
                <w:lang w:val="uk-UA"/>
              </w:rPr>
            </w:pPr>
            <w:r>
              <w:rPr>
                <w:color w:val="000000"/>
                <w:lang w:val="uk-UA"/>
              </w:rPr>
              <w:t>3</w:t>
            </w:r>
          </w:p>
        </w:tc>
        <w:tc>
          <w:tcPr>
            <w:tcW w:w="421" w:type="pct"/>
          </w:tcPr>
          <w:p w:rsidR="00375838" w:rsidRPr="00C36B1B" w:rsidRDefault="00375838" w:rsidP="00CB7528">
            <w:pPr>
              <w:jc w:val="center"/>
              <w:rPr>
                <w:color w:val="000000"/>
                <w:lang w:val="uk-UA"/>
              </w:rPr>
            </w:pPr>
            <w:r>
              <w:rPr>
                <w:color w:val="000000"/>
                <w:lang w:val="uk-UA"/>
              </w:rPr>
              <w:t>16</w:t>
            </w:r>
          </w:p>
        </w:tc>
        <w:tc>
          <w:tcPr>
            <w:tcW w:w="575" w:type="pct"/>
          </w:tcPr>
          <w:p w:rsidR="00375838" w:rsidRPr="00C36B1B" w:rsidRDefault="00375838" w:rsidP="00CB7528">
            <w:pPr>
              <w:jc w:val="center"/>
              <w:rPr>
                <w:color w:val="000000"/>
                <w:lang w:val="uk-UA"/>
              </w:rPr>
            </w:pPr>
            <w:r>
              <w:rPr>
                <w:color w:val="000000"/>
                <w:lang w:val="uk-UA"/>
              </w:rPr>
              <w:t>1</w:t>
            </w:r>
          </w:p>
        </w:tc>
        <w:tc>
          <w:tcPr>
            <w:tcW w:w="421" w:type="pct"/>
          </w:tcPr>
          <w:p w:rsidR="00375838" w:rsidRPr="00C36B1B" w:rsidRDefault="00375838" w:rsidP="00CB7528">
            <w:pPr>
              <w:jc w:val="center"/>
              <w:rPr>
                <w:lang w:val="uk-UA"/>
              </w:rPr>
            </w:pPr>
            <w:r>
              <w:rPr>
                <w:lang w:val="uk-UA"/>
              </w:rPr>
              <w:t>5</w:t>
            </w:r>
          </w:p>
        </w:tc>
      </w:tr>
    </w:tbl>
    <w:p w:rsidR="00375838" w:rsidRPr="00EC662C" w:rsidRDefault="00375838" w:rsidP="00FD15FF">
      <w:pPr>
        <w:jc w:val="both"/>
        <w:rPr>
          <w:color w:val="000000"/>
          <w:sz w:val="16"/>
          <w:szCs w:val="16"/>
          <w:lang w:val="uk-UA"/>
        </w:rPr>
      </w:pPr>
    </w:p>
    <w:p w:rsidR="00375838" w:rsidRDefault="00375838" w:rsidP="0021082C">
      <w:pPr>
        <w:ind w:firstLine="720"/>
        <w:jc w:val="both"/>
        <w:rPr>
          <w:color w:val="0000FF"/>
          <w:lang w:val="uk-UA"/>
        </w:rPr>
      </w:pPr>
      <w:r>
        <w:rPr>
          <w:color w:val="000000"/>
          <w:sz w:val="28"/>
          <w:szCs w:val="28"/>
          <w:lang w:val="uk-UA"/>
        </w:rPr>
        <w:t>Спираючись на результати опитування заступників навчальних закладів,</w:t>
      </w:r>
      <w:r>
        <w:rPr>
          <w:color w:val="0000FF"/>
          <w:lang w:val="uk-UA"/>
        </w:rPr>
        <w:t xml:space="preserve"> </w:t>
      </w:r>
      <w:r>
        <w:rPr>
          <w:color w:val="000000"/>
          <w:sz w:val="28"/>
          <w:szCs w:val="28"/>
          <w:lang w:val="uk-UA"/>
        </w:rPr>
        <w:t>можна зазначити, що найбільш пріоритетними напрямами методичних служб в місті є:</w:t>
      </w:r>
    </w:p>
    <w:p w:rsidR="00375838" w:rsidRDefault="00375838" w:rsidP="00BF7C82">
      <w:pPr>
        <w:numPr>
          <w:ilvl w:val="1"/>
          <w:numId w:val="28"/>
        </w:numPr>
        <w:tabs>
          <w:tab w:val="clear" w:pos="2160"/>
          <w:tab w:val="left" w:pos="993"/>
          <w:tab w:val="num" w:pos="1080"/>
        </w:tabs>
        <w:ind w:hanging="1440"/>
        <w:jc w:val="both"/>
        <w:rPr>
          <w:color w:val="000000"/>
          <w:sz w:val="28"/>
          <w:szCs w:val="28"/>
          <w:lang w:val="uk-UA"/>
        </w:rPr>
      </w:pPr>
      <w:r>
        <w:rPr>
          <w:color w:val="000000"/>
          <w:sz w:val="28"/>
          <w:szCs w:val="28"/>
          <w:lang w:val="uk-UA"/>
        </w:rPr>
        <w:t xml:space="preserve">координація діяльності методичних об’єднань навчальних закладів; </w:t>
      </w:r>
    </w:p>
    <w:p w:rsidR="00375838" w:rsidRDefault="00375838" w:rsidP="00BF7C82">
      <w:pPr>
        <w:numPr>
          <w:ilvl w:val="1"/>
          <w:numId w:val="28"/>
        </w:numPr>
        <w:tabs>
          <w:tab w:val="clear" w:pos="2160"/>
          <w:tab w:val="left" w:pos="993"/>
          <w:tab w:val="num" w:pos="1080"/>
          <w:tab w:val="num" w:pos="1440"/>
        </w:tabs>
        <w:ind w:left="960" w:hanging="240"/>
        <w:jc w:val="both"/>
        <w:rPr>
          <w:color w:val="000000"/>
          <w:sz w:val="28"/>
          <w:szCs w:val="28"/>
          <w:lang w:val="uk-UA"/>
        </w:rPr>
      </w:pPr>
      <w:r>
        <w:rPr>
          <w:color w:val="000000"/>
          <w:sz w:val="28"/>
          <w:szCs w:val="28"/>
          <w:lang w:val="uk-UA"/>
        </w:rPr>
        <w:t xml:space="preserve">підвищення кваліфікації та вдосконалення професійної майстерності педагогічних працівників у міжкурсовий період; </w:t>
      </w:r>
    </w:p>
    <w:p w:rsidR="00375838" w:rsidRDefault="00375838" w:rsidP="00BF7C82">
      <w:pPr>
        <w:numPr>
          <w:ilvl w:val="1"/>
          <w:numId w:val="28"/>
        </w:numPr>
        <w:tabs>
          <w:tab w:val="clear" w:pos="2160"/>
          <w:tab w:val="left" w:pos="993"/>
          <w:tab w:val="num" w:pos="1080"/>
          <w:tab w:val="num" w:pos="1440"/>
          <w:tab w:val="left" w:pos="2340"/>
        </w:tabs>
        <w:ind w:hanging="1440"/>
        <w:jc w:val="both"/>
        <w:rPr>
          <w:color w:val="000000"/>
          <w:sz w:val="28"/>
          <w:szCs w:val="28"/>
          <w:lang w:val="uk-UA"/>
        </w:rPr>
      </w:pPr>
      <w:r>
        <w:rPr>
          <w:color w:val="000000"/>
          <w:sz w:val="28"/>
          <w:szCs w:val="28"/>
          <w:lang w:val="uk-UA"/>
        </w:rPr>
        <w:t xml:space="preserve">підвищення якості викладання основ наук; </w:t>
      </w:r>
    </w:p>
    <w:p w:rsidR="00375838" w:rsidRDefault="00375838" w:rsidP="00BF7C82">
      <w:pPr>
        <w:numPr>
          <w:ilvl w:val="1"/>
          <w:numId w:val="28"/>
        </w:numPr>
        <w:tabs>
          <w:tab w:val="clear" w:pos="2160"/>
          <w:tab w:val="left" w:pos="993"/>
          <w:tab w:val="num" w:pos="1080"/>
          <w:tab w:val="num" w:pos="1440"/>
        </w:tabs>
        <w:ind w:left="960" w:hanging="240"/>
        <w:jc w:val="both"/>
        <w:rPr>
          <w:color w:val="000000"/>
          <w:sz w:val="28"/>
          <w:szCs w:val="28"/>
          <w:lang w:val="uk-UA"/>
        </w:rPr>
      </w:pPr>
      <w:r>
        <w:rPr>
          <w:color w:val="000000"/>
          <w:sz w:val="28"/>
          <w:szCs w:val="28"/>
          <w:lang w:val="uk-UA"/>
        </w:rPr>
        <w:t>оцінювання якості навчально-виховної роботи педагогів, які атестуються, участь у роботі атестаційних комісій;</w:t>
      </w:r>
    </w:p>
    <w:p w:rsidR="00375838" w:rsidRDefault="00375838" w:rsidP="00BF7C82">
      <w:pPr>
        <w:numPr>
          <w:ilvl w:val="1"/>
          <w:numId w:val="28"/>
        </w:numPr>
        <w:tabs>
          <w:tab w:val="clear" w:pos="2160"/>
          <w:tab w:val="left" w:pos="993"/>
          <w:tab w:val="num" w:pos="1080"/>
          <w:tab w:val="num" w:pos="1440"/>
        </w:tabs>
        <w:ind w:left="960" w:hanging="240"/>
        <w:jc w:val="both"/>
        <w:rPr>
          <w:color w:val="000000"/>
          <w:sz w:val="28"/>
          <w:szCs w:val="28"/>
          <w:lang w:val="uk-UA"/>
        </w:rPr>
      </w:pPr>
      <w:r>
        <w:rPr>
          <w:color w:val="000000"/>
          <w:sz w:val="28"/>
          <w:szCs w:val="28"/>
          <w:lang w:val="uk-UA"/>
        </w:rPr>
        <w:t>консультування педагогічних працівників із проблем змісту організації навчально-виховного процесу.</w:t>
      </w:r>
    </w:p>
    <w:p w:rsidR="00375838" w:rsidRDefault="00375838" w:rsidP="00853A4F">
      <w:pPr>
        <w:ind w:firstLine="709"/>
        <w:jc w:val="both"/>
        <w:rPr>
          <w:sz w:val="28"/>
          <w:szCs w:val="28"/>
          <w:lang w:val="uk-UA"/>
        </w:rPr>
      </w:pPr>
      <w:r>
        <w:rPr>
          <w:sz w:val="28"/>
          <w:szCs w:val="28"/>
          <w:lang w:val="uk-UA"/>
        </w:rPr>
        <w:t>Негативним є той факт, що найменш пріоритетними напрямами роботи методичних служб, на думку заступників директорів, є: апробація навчально-методичного забезпечення підручників і посібників, міжрегіональне і міжнародне співробітництво, зв’язок із громадськими організаціями та засобами масової інформації, створення регіональної системи моніторингу професійного рівня педагогів та методичний супровід учасників професійних конкурсів.</w:t>
      </w:r>
      <w:r w:rsidRPr="00C25C1F">
        <w:rPr>
          <w:color w:val="FF0000"/>
          <w:sz w:val="28"/>
          <w:szCs w:val="28"/>
          <w:lang w:val="uk-UA"/>
        </w:rPr>
        <w:t xml:space="preserve"> </w:t>
      </w:r>
    </w:p>
    <w:p w:rsidR="00375838" w:rsidRDefault="00375838" w:rsidP="00853A4F">
      <w:pPr>
        <w:ind w:firstLine="708"/>
        <w:jc w:val="both"/>
        <w:rPr>
          <w:sz w:val="28"/>
          <w:szCs w:val="28"/>
          <w:lang w:val="uk-UA"/>
        </w:rPr>
      </w:pPr>
      <w:r>
        <w:rPr>
          <w:sz w:val="28"/>
          <w:szCs w:val="28"/>
          <w:lang w:val="uk-UA"/>
        </w:rPr>
        <w:t>У цілому, більшість (62 %) заступників директорів оцінили результативність роботи методичних служб з питань підвищення якості викладання основ наук, достатнім рівнем (діаграма 2).</w:t>
      </w:r>
    </w:p>
    <w:p w:rsidR="00375838" w:rsidRPr="00C36B1B" w:rsidRDefault="00375838" w:rsidP="00853A4F">
      <w:pPr>
        <w:jc w:val="right"/>
        <w:rPr>
          <w:sz w:val="16"/>
          <w:szCs w:val="16"/>
          <w:lang w:val="uk-UA"/>
        </w:rPr>
      </w:pPr>
    </w:p>
    <w:p w:rsidR="00375838" w:rsidRPr="006018D2" w:rsidRDefault="00375838" w:rsidP="00853A4F">
      <w:pPr>
        <w:jc w:val="right"/>
        <w:rPr>
          <w:sz w:val="28"/>
          <w:szCs w:val="28"/>
          <w:lang w:val="uk-UA"/>
        </w:rPr>
      </w:pPr>
      <w:r w:rsidRPr="006018D2">
        <w:rPr>
          <w:sz w:val="28"/>
          <w:szCs w:val="28"/>
          <w:lang w:val="uk-UA"/>
        </w:rPr>
        <w:t>Діаграма 2</w:t>
      </w:r>
    </w:p>
    <w:p w:rsidR="00375838" w:rsidRPr="006018D2" w:rsidRDefault="00375838" w:rsidP="00853A4F">
      <w:pPr>
        <w:jc w:val="center"/>
        <w:rPr>
          <w:sz w:val="28"/>
          <w:szCs w:val="28"/>
          <w:lang w:val="uk-UA"/>
        </w:rPr>
      </w:pPr>
      <w:r w:rsidRPr="006018D2">
        <w:rPr>
          <w:sz w:val="28"/>
          <w:szCs w:val="28"/>
          <w:lang w:val="uk-UA"/>
        </w:rPr>
        <w:t xml:space="preserve">Рівень результативності роботи </w:t>
      </w:r>
      <w:r>
        <w:rPr>
          <w:sz w:val="28"/>
          <w:szCs w:val="28"/>
          <w:lang w:val="uk-UA"/>
        </w:rPr>
        <w:t xml:space="preserve"> методичних служб</w:t>
      </w:r>
      <w:r w:rsidRPr="006018D2">
        <w:rPr>
          <w:sz w:val="28"/>
          <w:szCs w:val="28"/>
          <w:lang w:val="uk-UA"/>
        </w:rPr>
        <w:t xml:space="preserve"> з питань підвищення якості викладання основ наук</w:t>
      </w:r>
    </w:p>
    <w:p w:rsidR="00375838" w:rsidRPr="006018D2" w:rsidRDefault="00375838" w:rsidP="00163EA2">
      <w:pPr>
        <w:jc w:val="center"/>
        <w:rPr>
          <w:color w:val="FF0000"/>
        </w:rPr>
      </w:pPr>
      <w:r>
        <w:pict>
          <v:shape id="_x0000_i1026" type="#_x0000_t75" style="width:346.5pt;height:188.25pt">
            <v:imagedata r:id="rId8" o:title=""/>
          </v:shape>
        </w:pict>
      </w:r>
    </w:p>
    <w:p w:rsidR="00375838" w:rsidRDefault="00375838" w:rsidP="003037E2">
      <w:pPr>
        <w:ind w:firstLine="567"/>
        <w:jc w:val="both"/>
        <w:rPr>
          <w:sz w:val="28"/>
          <w:szCs w:val="28"/>
          <w:lang w:val="uk-UA"/>
        </w:rPr>
      </w:pPr>
      <w:r>
        <w:rPr>
          <w:sz w:val="28"/>
          <w:szCs w:val="28"/>
          <w:lang w:val="uk-UA"/>
        </w:rPr>
        <w:t>Щодо здійснення функцій методичних кабінетів, на погляд заступників директорів, найбільшу ступінь реалізації мають діагностична (68 %),</w:t>
      </w:r>
      <w:r w:rsidRPr="009D7B99">
        <w:rPr>
          <w:sz w:val="28"/>
          <w:szCs w:val="28"/>
          <w:lang w:val="uk-UA"/>
        </w:rPr>
        <w:t xml:space="preserve"> </w:t>
      </w:r>
      <w:r>
        <w:rPr>
          <w:sz w:val="28"/>
          <w:szCs w:val="28"/>
          <w:lang w:val="uk-UA"/>
        </w:rPr>
        <w:t>інформаційно-аналітична (65 %), організаційно-координувальна</w:t>
      </w:r>
      <w:r>
        <w:rPr>
          <w:color w:val="FF0000"/>
          <w:sz w:val="28"/>
          <w:szCs w:val="28"/>
          <w:lang w:val="uk-UA"/>
        </w:rPr>
        <w:t xml:space="preserve"> </w:t>
      </w:r>
      <w:r>
        <w:rPr>
          <w:sz w:val="28"/>
          <w:szCs w:val="28"/>
          <w:lang w:val="uk-UA"/>
        </w:rPr>
        <w:t xml:space="preserve">(65 %) та  інформаційно-коригувальна (63 %) функції (діаграма 3). </w:t>
      </w:r>
    </w:p>
    <w:p w:rsidR="00375838" w:rsidRPr="00C36B1B" w:rsidRDefault="00375838" w:rsidP="00853A4F">
      <w:pPr>
        <w:jc w:val="right"/>
        <w:rPr>
          <w:sz w:val="16"/>
          <w:szCs w:val="16"/>
          <w:lang w:val="uk-UA"/>
        </w:rPr>
      </w:pPr>
    </w:p>
    <w:p w:rsidR="00375838" w:rsidRPr="00D46799" w:rsidRDefault="00375838" w:rsidP="00853A4F">
      <w:pPr>
        <w:jc w:val="right"/>
        <w:rPr>
          <w:sz w:val="28"/>
          <w:szCs w:val="28"/>
          <w:lang w:val="uk-UA"/>
        </w:rPr>
      </w:pPr>
      <w:r w:rsidRPr="00D46799">
        <w:rPr>
          <w:sz w:val="28"/>
          <w:szCs w:val="28"/>
          <w:lang w:val="uk-UA"/>
        </w:rPr>
        <w:t>Діаграма 3</w:t>
      </w:r>
    </w:p>
    <w:p w:rsidR="00375838" w:rsidRPr="00D46799" w:rsidRDefault="00375838" w:rsidP="00C33D7D">
      <w:pPr>
        <w:jc w:val="center"/>
        <w:rPr>
          <w:sz w:val="28"/>
          <w:szCs w:val="28"/>
          <w:lang w:val="uk-UA"/>
        </w:rPr>
      </w:pPr>
      <w:r w:rsidRPr="00D46799">
        <w:rPr>
          <w:sz w:val="28"/>
          <w:szCs w:val="28"/>
          <w:lang w:val="uk-UA"/>
        </w:rPr>
        <w:t>Ступінь</w:t>
      </w:r>
      <w:r>
        <w:rPr>
          <w:sz w:val="28"/>
          <w:szCs w:val="28"/>
          <w:lang w:val="uk-UA"/>
        </w:rPr>
        <w:t xml:space="preserve"> реалізації функцій методичних кабінетів</w:t>
      </w:r>
    </w:p>
    <w:p w:rsidR="00375838" w:rsidRPr="006018D2" w:rsidRDefault="00375838" w:rsidP="008A3DCB">
      <w:pPr>
        <w:jc w:val="center"/>
      </w:pPr>
      <w:r>
        <w:pict>
          <v:shape id="_x0000_i1027" type="#_x0000_t75" style="width:424.5pt;height:297.75pt">
            <v:imagedata r:id="rId9" o:title=""/>
          </v:shape>
        </w:pict>
      </w:r>
    </w:p>
    <w:p w:rsidR="00375838" w:rsidRDefault="00375838" w:rsidP="00853A4F">
      <w:pPr>
        <w:ind w:firstLine="709"/>
        <w:jc w:val="both"/>
        <w:rPr>
          <w:color w:val="0D0D0D"/>
          <w:sz w:val="28"/>
          <w:szCs w:val="28"/>
          <w:lang w:val="uk-UA"/>
        </w:rPr>
      </w:pPr>
      <w:r>
        <w:rPr>
          <w:color w:val="0D0D0D"/>
          <w:sz w:val="28"/>
          <w:szCs w:val="28"/>
          <w:lang w:val="uk-UA"/>
        </w:rPr>
        <w:t xml:space="preserve">На підставі аналізу результатів дослідження виявлено середній     показник ступеня реалізації наступних функцій методичних кабінетів: прогностичної (56 %) та трансформаційної (53 %). Низький рівень реалізації мають моделююча (37 %), компенсаторна (32 %) та соціальна функція (32 %). </w:t>
      </w:r>
    </w:p>
    <w:p w:rsidR="00375838" w:rsidRDefault="00375838" w:rsidP="00853A4F">
      <w:pPr>
        <w:ind w:firstLine="709"/>
        <w:jc w:val="both"/>
        <w:rPr>
          <w:color w:val="0D0D0D"/>
          <w:sz w:val="28"/>
          <w:szCs w:val="28"/>
          <w:lang w:val="uk-UA"/>
        </w:rPr>
      </w:pPr>
      <w:r>
        <w:rPr>
          <w:color w:val="0D0D0D"/>
          <w:sz w:val="28"/>
          <w:szCs w:val="28"/>
          <w:lang w:val="uk-UA"/>
        </w:rPr>
        <w:t>Більшість респондентів (86 %) підтвердили наявність у навчальних закладах діагностування вчителів щодо виявлення їх найважливіших професійних якостей. Майже всі заступники (89 %) підтвердили  наявність вивчення професійних потреб учителів у підвищенні рівня фахової майстерності.</w:t>
      </w:r>
    </w:p>
    <w:p w:rsidR="00375838" w:rsidRDefault="00375838" w:rsidP="00853A4F">
      <w:pPr>
        <w:ind w:firstLine="709"/>
        <w:jc w:val="both"/>
        <w:rPr>
          <w:color w:val="0D0D0D"/>
          <w:sz w:val="28"/>
          <w:szCs w:val="28"/>
          <w:lang w:val="uk-UA"/>
        </w:rPr>
      </w:pPr>
      <w:r>
        <w:rPr>
          <w:color w:val="0D0D0D"/>
          <w:sz w:val="28"/>
          <w:szCs w:val="28"/>
          <w:lang w:val="uk-UA"/>
        </w:rPr>
        <w:t xml:space="preserve">Переважна більшість заступників </w:t>
      </w:r>
      <w:r w:rsidRPr="004F36DF">
        <w:rPr>
          <w:color w:val="000000"/>
          <w:sz w:val="28"/>
          <w:szCs w:val="28"/>
          <w:lang w:val="uk-UA"/>
        </w:rPr>
        <w:t>(86 %)</w:t>
      </w:r>
      <w:r>
        <w:rPr>
          <w:color w:val="0D0D0D"/>
          <w:sz w:val="28"/>
          <w:szCs w:val="28"/>
          <w:lang w:val="uk-UA"/>
        </w:rPr>
        <w:t xml:space="preserve"> вважають, що в навчальних закладах створені умови для творчого зростання кожного вчителя. Позитивним показником організації науково-методичної роботи є збільшення кількості вчителів, які використовують інформаційно-комунікаційні технології в процесі навчання. Цей факт підтвердили 57 % респондентів. </w:t>
      </w:r>
    </w:p>
    <w:p w:rsidR="00375838" w:rsidRPr="000C2840" w:rsidRDefault="00375838" w:rsidP="00853A4F">
      <w:pPr>
        <w:ind w:firstLine="709"/>
        <w:jc w:val="both"/>
        <w:rPr>
          <w:sz w:val="28"/>
          <w:szCs w:val="28"/>
          <w:lang w:val="uk-UA"/>
        </w:rPr>
      </w:pPr>
      <w:r w:rsidRPr="000C2840">
        <w:rPr>
          <w:sz w:val="28"/>
          <w:szCs w:val="28"/>
          <w:lang w:val="uk-UA"/>
        </w:rPr>
        <w:t>Основними проблемами в організації</w:t>
      </w:r>
      <w:r>
        <w:rPr>
          <w:sz w:val="28"/>
          <w:szCs w:val="28"/>
          <w:lang w:val="uk-UA"/>
        </w:rPr>
        <w:t xml:space="preserve"> методичних служб (</w:t>
      </w:r>
      <w:r w:rsidRPr="000C2840">
        <w:rPr>
          <w:sz w:val="28"/>
          <w:szCs w:val="28"/>
          <w:lang w:val="uk-UA"/>
        </w:rPr>
        <w:t>за відповідями заступників директорів навчальних закладів) є: висока інтенсивність роботи, плинність кадрів та недостатня матеріально-технічна забезпеченість методичн</w:t>
      </w:r>
      <w:r>
        <w:rPr>
          <w:sz w:val="28"/>
          <w:szCs w:val="28"/>
          <w:lang w:val="uk-UA"/>
        </w:rPr>
        <w:t xml:space="preserve">их </w:t>
      </w:r>
      <w:r w:rsidRPr="000C2840">
        <w:rPr>
          <w:sz w:val="28"/>
          <w:szCs w:val="28"/>
          <w:lang w:val="uk-UA"/>
        </w:rPr>
        <w:t xml:space="preserve"> кабінет</w:t>
      </w:r>
      <w:r>
        <w:rPr>
          <w:sz w:val="28"/>
          <w:szCs w:val="28"/>
          <w:lang w:val="uk-UA"/>
        </w:rPr>
        <w:t>ів.</w:t>
      </w:r>
    </w:p>
    <w:p w:rsidR="00375838" w:rsidRDefault="00375838" w:rsidP="00853A4F">
      <w:pPr>
        <w:ind w:firstLine="709"/>
        <w:jc w:val="both"/>
        <w:rPr>
          <w:color w:val="0D0D0D"/>
          <w:sz w:val="28"/>
          <w:szCs w:val="28"/>
          <w:lang w:val="uk-UA"/>
        </w:rPr>
      </w:pPr>
      <w:r>
        <w:rPr>
          <w:color w:val="0D0D0D"/>
          <w:sz w:val="28"/>
          <w:szCs w:val="28"/>
          <w:lang w:val="uk-UA"/>
        </w:rPr>
        <w:t xml:space="preserve">На всіх етапах розвитку школи головним завданням було і залишається підвищення рівня професійної майстерності педагогів. Виконати це  завдання можна за умови якісної організації роботи шкільних методичних об’єднань. </w:t>
      </w:r>
    </w:p>
    <w:p w:rsidR="00375838" w:rsidRDefault="00375838" w:rsidP="00853A4F">
      <w:pPr>
        <w:ind w:firstLine="709"/>
        <w:jc w:val="both"/>
        <w:rPr>
          <w:color w:val="0D0D0D"/>
          <w:sz w:val="28"/>
          <w:szCs w:val="28"/>
          <w:lang w:val="uk-UA"/>
        </w:rPr>
      </w:pPr>
      <w:r>
        <w:rPr>
          <w:color w:val="0D0D0D"/>
          <w:sz w:val="28"/>
          <w:szCs w:val="28"/>
          <w:lang w:val="uk-UA"/>
        </w:rPr>
        <w:t>З метою визначення ефективності планування та організації засідань методичних об’єднань, визначення рівня діяльності методичних об’єднань та проблем, що залишились невирішеними в організації науково-методичної роботи, керівникам методичних об’єднань була запропонована анкета № 3.</w:t>
      </w:r>
    </w:p>
    <w:p w:rsidR="00375838" w:rsidRPr="001C5815" w:rsidRDefault="00375838" w:rsidP="00853A4F">
      <w:pPr>
        <w:ind w:firstLine="708"/>
        <w:jc w:val="both"/>
        <w:rPr>
          <w:color w:val="000000"/>
          <w:lang w:val="uk-UA"/>
        </w:rPr>
      </w:pPr>
      <w:r w:rsidRPr="001C5815">
        <w:rPr>
          <w:color w:val="000000"/>
          <w:sz w:val="28"/>
          <w:szCs w:val="28"/>
          <w:lang w:val="uk-UA"/>
        </w:rPr>
        <w:t xml:space="preserve">Серед респондентів – керівників методичних об'єднань, які брали участь у дослідженні, педагогічний стаж до 3-х років не має жоден респондент, </w:t>
      </w:r>
      <w:r>
        <w:rPr>
          <w:color w:val="000000"/>
          <w:sz w:val="28"/>
          <w:szCs w:val="28"/>
          <w:lang w:val="uk-UA"/>
        </w:rPr>
        <w:t xml:space="preserve"> від  </w:t>
      </w:r>
      <w:r w:rsidRPr="001C5815">
        <w:rPr>
          <w:color w:val="000000"/>
          <w:sz w:val="28"/>
          <w:szCs w:val="28"/>
          <w:lang w:val="uk-UA"/>
        </w:rPr>
        <w:t>3 до 10 років</w:t>
      </w:r>
      <w:r w:rsidRPr="001C5815">
        <w:rPr>
          <w:b/>
          <w:bCs/>
          <w:color w:val="000000"/>
          <w:sz w:val="28"/>
          <w:szCs w:val="28"/>
          <w:lang w:val="uk-UA"/>
        </w:rPr>
        <w:t xml:space="preserve"> </w:t>
      </w:r>
      <w:r w:rsidRPr="004A34E6">
        <w:rPr>
          <w:bCs/>
          <w:color w:val="000000"/>
          <w:sz w:val="28"/>
          <w:szCs w:val="28"/>
          <w:lang w:val="uk-UA"/>
        </w:rPr>
        <w:t xml:space="preserve">– </w:t>
      </w:r>
      <w:r w:rsidRPr="001C5815">
        <w:rPr>
          <w:color w:val="000000"/>
          <w:sz w:val="28"/>
          <w:szCs w:val="28"/>
          <w:lang w:val="uk-UA"/>
        </w:rPr>
        <w:t>3</w:t>
      </w:r>
      <w:r w:rsidRPr="001C5815">
        <w:rPr>
          <w:b/>
          <w:bCs/>
          <w:color w:val="000000"/>
          <w:sz w:val="28"/>
          <w:szCs w:val="28"/>
          <w:lang w:val="uk-UA"/>
        </w:rPr>
        <w:t xml:space="preserve"> </w:t>
      </w:r>
      <w:r w:rsidRPr="001C5815">
        <w:rPr>
          <w:color w:val="000000"/>
          <w:sz w:val="28"/>
          <w:szCs w:val="28"/>
          <w:lang w:val="uk-UA"/>
        </w:rPr>
        <w:t xml:space="preserve">респондента (5 %), від 10 до 20 років </w:t>
      </w:r>
      <w:r w:rsidRPr="004A34E6">
        <w:rPr>
          <w:bCs/>
          <w:color w:val="000000"/>
          <w:sz w:val="28"/>
          <w:szCs w:val="28"/>
          <w:lang w:val="uk-UA"/>
        </w:rPr>
        <w:t>–</w:t>
      </w:r>
      <w:r w:rsidRPr="001C5815">
        <w:rPr>
          <w:b/>
          <w:bCs/>
          <w:color w:val="000000"/>
          <w:sz w:val="28"/>
          <w:szCs w:val="28"/>
          <w:lang w:val="uk-UA"/>
        </w:rPr>
        <w:t xml:space="preserve"> </w:t>
      </w:r>
      <w:r w:rsidRPr="001C5815">
        <w:rPr>
          <w:color w:val="000000"/>
          <w:sz w:val="28"/>
          <w:szCs w:val="28"/>
          <w:lang w:val="uk-UA"/>
        </w:rPr>
        <w:t xml:space="preserve">14 </w:t>
      </w:r>
      <w:r>
        <w:rPr>
          <w:color w:val="000000"/>
          <w:sz w:val="28"/>
          <w:szCs w:val="28"/>
          <w:lang w:val="uk-UA"/>
        </w:rPr>
        <w:t>у</w:t>
      </w:r>
      <w:r w:rsidRPr="001C5815">
        <w:rPr>
          <w:color w:val="000000"/>
          <w:sz w:val="28"/>
          <w:szCs w:val="28"/>
          <w:lang w:val="uk-UA"/>
        </w:rPr>
        <w:t>чителів (23 %), від     20 до 30 років – 25 педагогів (41 %) та понад 30 років – 19 респондентів (31 %) (таблиця 4).</w:t>
      </w:r>
    </w:p>
    <w:p w:rsidR="00375838" w:rsidRPr="001C5815" w:rsidRDefault="00375838" w:rsidP="00853A4F">
      <w:pPr>
        <w:jc w:val="right"/>
        <w:rPr>
          <w:color w:val="000000"/>
          <w:sz w:val="16"/>
          <w:szCs w:val="16"/>
          <w:lang w:val="uk-UA"/>
        </w:rPr>
      </w:pPr>
    </w:p>
    <w:p w:rsidR="00375838" w:rsidRDefault="00375838" w:rsidP="00853A4F">
      <w:pPr>
        <w:jc w:val="right"/>
        <w:rPr>
          <w:sz w:val="28"/>
          <w:szCs w:val="28"/>
          <w:lang w:val="uk-UA"/>
        </w:rPr>
      </w:pPr>
      <w:r>
        <w:rPr>
          <w:sz w:val="28"/>
          <w:szCs w:val="28"/>
          <w:lang w:val="uk-UA"/>
        </w:rPr>
        <w:t>Таблиця 4</w:t>
      </w:r>
    </w:p>
    <w:p w:rsidR="00375838" w:rsidRDefault="00375838" w:rsidP="00853A4F">
      <w:pPr>
        <w:jc w:val="center"/>
        <w:rPr>
          <w:color w:val="000000"/>
          <w:sz w:val="28"/>
          <w:szCs w:val="28"/>
          <w:lang w:val="uk-UA"/>
        </w:rPr>
      </w:pPr>
      <w:r>
        <w:rPr>
          <w:color w:val="000000"/>
          <w:sz w:val="28"/>
          <w:szCs w:val="28"/>
          <w:lang w:val="uk-UA"/>
        </w:rPr>
        <w:t>Якісний склад керівників методичних об’єднань за педагогічним стажем</w:t>
      </w:r>
    </w:p>
    <w:p w:rsidR="00375838" w:rsidRPr="00803EEE" w:rsidRDefault="00375838" w:rsidP="00853A4F">
      <w:pPr>
        <w:jc w:val="center"/>
        <w:rPr>
          <w:color w:val="000000"/>
          <w:sz w:val="16"/>
          <w:szCs w:val="16"/>
          <w:lang w:val="uk-UA"/>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8"/>
        <w:gridCol w:w="1133"/>
        <w:gridCol w:w="508"/>
        <w:gridCol w:w="1133"/>
        <w:gridCol w:w="534"/>
        <w:gridCol w:w="1133"/>
        <w:gridCol w:w="536"/>
        <w:gridCol w:w="1133"/>
        <w:gridCol w:w="540"/>
        <w:gridCol w:w="1133"/>
        <w:gridCol w:w="503"/>
      </w:tblGrid>
      <w:tr w:rsidR="00375838">
        <w:tc>
          <w:tcPr>
            <w:tcW w:w="700" w:type="pct"/>
            <w:vMerge w:val="restart"/>
          </w:tcPr>
          <w:p w:rsidR="00375838" w:rsidRDefault="00375838" w:rsidP="000B40F8">
            <w:pPr>
              <w:jc w:val="center"/>
              <w:rPr>
                <w:color w:val="000000"/>
                <w:lang w:val="uk-UA"/>
              </w:rPr>
            </w:pPr>
          </w:p>
          <w:p w:rsidR="00375838" w:rsidRPr="00C85BC9" w:rsidRDefault="00375838" w:rsidP="00AE7F2A">
            <w:pPr>
              <w:jc w:val="center"/>
              <w:rPr>
                <w:color w:val="000000"/>
                <w:lang w:val="uk-UA"/>
              </w:rPr>
            </w:pPr>
            <w:r>
              <w:rPr>
                <w:color w:val="000000"/>
                <w:lang w:val="uk-UA"/>
              </w:rPr>
              <w:t>Загальна чисельність респондентів</w:t>
            </w:r>
          </w:p>
          <w:p w:rsidR="00375838" w:rsidRDefault="00375838" w:rsidP="000B40F8">
            <w:pPr>
              <w:jc w:val="center"/>
              <w:rPr>
                <w:color w:val="000000"/>
                <w:lang w:val="uk-UA"/>
              </w:rPr>
            </w:pPr>
          </w:p>
          <w:p w:rsidR="00375838" w:rsidRDefault="00375838" w:rsidP="000B40F8">
            <w:pPr>
              <w:jc w:val="center"/>
              <w:rPr>
                <w:color w:val="000000"/>
                <w:lang w:val="uk-UA"/>
              </w:rPr>
            </w:pPr>
          </w:p>
        </w:tc>
        <w:tc>
          <w:tcPr>
            <w:tcW w:w="4300" w:type="pct"/>
            <w:gridSpan w:val="10"/>
          </w:tcPr>
          <w:p w:rsidR="00375838" w:rsidRDefault="00375838" w:rsidP="000B40F8">
            <w:pPr>
              <w:jc w:val="center"/>
              <w:rPr>
                <w:color w:val="000000"/>
                <w:lang w:val="uk-UA"/>
              </w:rPr>
            </w:pPr>
            <w:r>
              <w:rPr>
                <w:color w:val="000000"/>
                <w:lang w:val="uk-UA"/>
              </w:rPr>
              <w:t>Педагогічний стаж</w:t>
            </w:r>
          </w:p>
          <w:p w:rsidR="00375838" w:rsidRDefault="00375838" w:rsidP="000B40F8">
            <w:pPr>
              <w:jc w:val="center"/>
              <w:rPr>
                <w:color w:val="000000"/>
                <w:lang w:val="uk-UA"/>
              </w:rPr>
            </w:pPr>
          </w:p>
        </w:tc>
      </w:tr>
      <w:tr w:rsidR="00375838">
        <w:tc>
          <w:tcPr>
            <w:tcW w:w="700" w:type="pct"/>
            <w:vMerge/>
            <w:vAlign w:val="center"/>
          </w:tcPr>
          <w:p w:rsidR="00375838" w:rsidRDefault="00375838" w:rsidP="000B40F8">
            <w:pPr>
              <w:jc w:val="center"/>
              <w:rPr>
                <w:color w:val="000000"/>
                <w:lang w:val="uk-UA"/>
              </w:rPr>
            </w:pPr>
          </w:p>
        </w:tc>
        <w:tc>
          <w:tcPr>
            <w:tcW w:w="851" w:type="pct"/>
            <w:gridSpan w:val="2"/>
          </w:tcPr>
          <w:p w:rsidR="00375838" w:rsidRDefault="00375838" w:rsidP="000B40F8">
            <w:pPr>
              <w:jc w:val="center"/>
              <w:rPr>
                <w:color w:val="000000"/>
                <w:lang w:val="uk-UA"/>
              </w:rPr>
            </w:pPr>
            <w:r>
              <w:rPr>
                <w:color w:val="000000"/>
                <w:lang w:val="uk-UA"/>
              </w:rPr>
              <w:t>до 3 років</w:t>
            </w:r>
          </w:p>
        </w:tc>
        <w:tc>
          <w:tcPr>
            <w:tcW w:w="865" w:type="pct"/>
            <w:gridSpan w:val="2"/>
          </w:tcPr>
          <w:p w:rsidR="00375838" w:rsidRDefault="00375838" w:rsidP="000B40F8">
            <w:pPr>
              <w:jc w:val="center"/>
              <w:rPr>
                <w:color w:val="000000"/>
                <w:lang w:val="uk-UA"/>
              </w:rPr>
            </w:pPr>
            <w:r>
              <w:rPr>
                <w:color w:val="000000"/>
                <w:lang w:val="uk-UA"/>
              </w:rPr>
              <w:t>від 3 до 10 років</w:t>
            </w:r>
          </w:p>
        </w:tc>
        <w:tc>
          <w:tcPr>
            <w:tcW w:w="866" w:type="pct"/>
            <w:gridSpan w:val="2"/>
          </w:tcPr>
          <w:p w:rsidR="00375838" w:rsidRDefault="00375838" w:rsidP="000B40F8">
            <w:pPr>
              <w:jc w:val="center"/>
              <w:rPr>
                <w:color w:val="000000"/>
                <w:lang w:val="uk-UA"/>
              </w:rPr>
            </w:pPr>
            <w:r>
              <w:rPr>
                <w:color w:val="000000"/>
                <w:lang w:val="uk-UA"/>
              </w:rPr>
              <w:t>від 10 до 20 років</w:t>
            </w:r>
          </w:p>
        </w:tc>
        <w:tc>
          <w:tcPr>
            <w:tcW w:w="868" w:type="pct"/>
            <w:gridSpan w:val="2"/>
          </w:tcPr>
          <w:p w:rsidR="00375838" w:rsidRDefault="00375838" w:rsidP="000B40F8">
            <w:pPr>
              <w:jc w:val="center"/>
              <w:rPr>
                <w:color w:val="000000"/>
                <w:lang w:val="uk-UA"/>
              </w:rPr>
            </w:pPr>
            <w:r>
              <w:rPr>
                <w:color w:val="000000"/>
                <w:lang w:val="uk-UA"/>
              </w:rPr>
              <w:t>від 20 до 30 років</w:t>
            </w:r>
          </w:p>
        </w:tc>
        <w:tc>
          <w:tcPr>
            <w:tcW w:w="851" w:type="pct"/>
            <w:gridSpan w:val="2"/>
          </w:tcPr>
          <w:p w:rsidR="00375838" w:rsidRDefault="00375838" w:rsidP="000B40F8">
            <w:pPr>
              <w:jc w:val="center"/>
              <w:rPr>
                <w:color w:val="000000"/>
                <w:lang w:val="uk-UA"/>
              </w:rPr>
            </w:pPr>
            <w:r>
              <w:rPr>
                <w:color w:val="000000"/>
                <w:lang w:val="uk-UA"/>
              </w:rPr>
              <w:t>понад</w:t>
            </w:r>
          </w:p>
          <w:p w:rsidR="00375838" w:rsidRDefault="00375838" w:rsidP="000B40F8">
            <w:pPr>
              <w:jc w:val="center"/>
              <w:rPr>
                <w:color w:val="000000"/>
                <w:lang w:val="uk-UA"/>
              </w:rPr>
            </w:pPr>
            <w:r>
              <w:rPr>
                <w:color w:val="000000"/>
                <w:lang w:val="uk-UA"/>
              </w:rPr>
              <w:t>30 років</w:t>
            </w:r>
          </w:p>
        </w:tc>
      </w:tr>
      <w:tr w:rsidR="00375838">
        <w:tc>
          <w:tcPr>
            <w:tcW w:w="700" w:type="pct"/>
            <w:vMerge/>
            <w:vAlign w:val="center"/>
          </w:tcPr>
          <w:p w:rsidR="00375838" w:rsidRDefault="00375838" w:rsidP="000B40F8">
            <w:pPr>
              <w:jc w:val="center"/>
              <w:rPr>
                <w:color w:val="000000"/>
                <w:lang w:val="uk-UA"/>
              </w:rPr>
            </w:pPr>
          </w:p>
        </w:tc>
        <w:tc>
          <w:tcPr>
            <w:tcW w:w="575" w:type="pct"/>
          </w:tcPr>
          <w:p w:rsidR="00375838" w:rsidRDefault="00375838" w:rsidP="000B40F8">
            <w:pPr>
              <w:jc w:val="center"/>
              <w:rPr>
                <w:color w:val="000000"/>
                <w:lang w:val="uk-UA"/>
              </w:rPr>
            </w:pPr>
            <w:r>
              <w:rPr>
                <w:color w:val="000000"/>
                <w:lang w:val="uk-UA"/>
              </w:rPr>
              <w:t>кількість</w:t>
            </w:r>
          </w:p>
        </w:tc>
        <w:tc>
          <w:tcPr>
            <w:tcW w:w="277" w:type="pct"/>
          </w:tcPr>
          <w:p w:rsidR="00375838" w:rsidRDefault="00375838" w:rsidP="000B40F8">
            <w:pPr>
              <w:jc w:val="center"/>
              <w:rPr>
                <w:color w:val="000000"/>
                <w:lang w:val="uk-UA"/>
              </w:rPr>
            </w:pPr>
            <w:r>
              <w:rPr>
                <w:color w:val="000000"/>
                <w:lang w:val="uk-UA"/>
              </w:rPr>
              <w:t>%</w:t>
            </w:r>
          </w:p>
        </w:tc>
        <w:tc>
          <w:tcPr>
            <w:tcW w:w="575" w:type="pct"/>
          </w:tcPr>
          <w:p w:rsidR="00375838" w:rsidRDefault="00375838" w:rsidP="000B40F8">
            <w:pPr>
              <w:jc w:val="center"/>
              <w:rPr>
                <w:color w:val="000000"/>
                <w:lang w:val="uk-UA"/>
              </w:rPr>
            </w:pPr>
            <w:r>
              <w:rPr>
                <w:color w:val="000000"/>
                <w:lang w:val="uk-UA"/>
              </w:rPr>
              <w:t>кількість</w:t>
            </w:r>
          </w:p>
        </w:tc>
        <w:tc>
          <w:tcPr>
            <w:tcW w:w="290" w:type="pct"/>
          </w:tcPr>
          <w:p w:rsidR="00375838" w:rsidRDefault="00375838" w:rsidP="000B40F8">
            <w:pPr>
              <w:jc w:val="center"/>
              <w:rPr>
                <w:color w:val="000000"/>
                <w:lang w:val="uk-UA"/>
              </w:rPr>
            </w:pPr>
            <w:r>
              <w:rPr>
                <w:color w:val="000000"/>
                <w:lang w:val="uk-UA"/>
              </w:rPr>
              <w:t>%</w:t>
            </w:r>
          </w:p>
        </w:tc>
        <w:tc>
          <w:tcPr>
            <w:tcW w:w="575" w:type="pct"/>
          </w:tcPr>
          <w:p w:rsidR="00375838" w:rsidRDefault="00375838" w:rsidP="000B40F8">
            <w:pPr>
              <w:jc w:val="center"/>
              <w:rPr>
                <w:color w:val="000000"/>
                <w:lang w:val="uk-UA"/>
              </w:rPr>
            </w:pPr>
            <w:r>
              <w:rPr>
                <w:color w:val="000000"/>
                <w:lang w:val="uk-UA"/>
              </w:rPr>
              <w:t>кількість</w:t>
            </w:r>
          </w:p>
        </w:tc>
        <w:tc>
          <w:tcPr>
            <w:tcW w:w="291" w:type="pct"/>
          </w:tcPr>
          <w:p w:rsidR="00375838" w:rsidRDefault="00375838" w:rsidP="000B40F8">
            <w:pPr>
              <w:jc w:val="center"/>
              <w:rPr>
                <w:color w:val="000000"/>
                <w:lang w:val="uk-UA"/>
              </w:rPr>
            </w:pPr>
            <w:r>
              <w:rPr>
                <w:color w:val="000000"/>
                <w:lang w:val="uk-UA"/>
              </w:rPr>
              <w:t>%</w:t>
            </w:r>
          </w:p>
        </w:tc>
        <w:tc>
          <w:tcPr>
            <w:tcW w:w="575" w:type="pct"/>
          </w:tcPr>
          <w:p w:rsidR="00375838" w:rsidRDefault="00375838" w:rsidP="000B40F8">
            <w:pPr>
              <w:jc w:val="center"/>
              <w:rPr>
                <w:color w:val="000000"/>
                <w:lang w:val="uk-UA"/>
              </w:rPr>
            </w:pPr>
            <w:r>
              <w:rPr>
                <w:color w:val="000000"/>
                <w:lang w:val="uk-UA"/>
              </w:rPr>
              <w:t>кількість</w:t>
            </w:r>
          </w:p>
        </w:tc>
        <w:tc>
          <w:tcPr>
            <w:tcW w:w="293" w:type="pct"/>
          </w:tcPr>
          <w:p w:rsidR="00375838" w:rsidRDefault="00375838" w:rsidP="000B40F8">
            <w:pPr>
              <w:jc w:val="center"/>
              <w:rPr>
                <w:color w:val="000000"/>
                <w:lang w:val="uk-UA"/>
              </w:rPr>
            </w:pPr>
            <w:r>
              <w:rPr>
                <w:color w:val="000000"/>
                <w:lang w:val="uk-UA"/>
              </w:rPr>
              <w:t>%</w:t>
            </w:r>
          </w:p>
        </w:tc>
        <w:tc>
          <w:tcPr>
            <w:tcW w:w="575" w:type="pct"/>
          </w:tcPr>
          <w:p w:rsidR="00375838" w:rsidRDefault="00375838" w:rsidP="000B40F8">
            <w:pPr>
              <w:jc w:val="center"/>
              <w:rPr>
                <w:color w:val="000000"/>
                <w:lang w:val="uk-UA"/>
              </w:rPr>
            </w:pPr>
            <w:r>
              <w:rPr>
                <w:color w:val="000000"/>
                <w:lang w:val="uk-UA"/>
              </w:rPr>
              <w:t>кількість</w:t>
            </w:r>
          </w:p>
        </w:tc>
        <w:tc>
          <w:tcPr>
            <w:tcW w:w="276" w:type="pct"/>
          </w:tcPr>
          <w:p w:rsidR="00375838" w:rsidRDefault="00375838" w:rsidP="000B40F8">
            <w:pPr>
              <w:jc w:val="center"/>
              <w:rPr>
                <w:color w:val="000000"/>
                <w:lang w:val="uk-UA"/>
              </w:rPr>
            </w:pPr>
            <w:r>
              <w:rPr>
                <w:color w:val="000000"/>
                <w:lang w:val="uk-UA"/>
              </w:rPr>
              <w:t>%</w:t>
            </w:r>
          </w:p>
        </w:tc>
      </w:tr>
      <w:tr w:rsidR="00375838">
        <w:tc>
          <w:tcPr>
            <w:tcW w:w="700" w:type="pct"/>
            <w:vAlign w:val="center"/>
          </w:tcPr>
          <w:p w:rsidR="00375838" w:rsidRDefault="00375838" w:rsidP="000B40F8">
            <w:pPr>
              <w:jc w:val="center"/>
              <w:rPr>
                <w:color w:val="0D0D0D"/>
                <w:lang w:val="uk-UA"/>
              </w:rPr>
            </w:pPr>
            <w:r>
              <w:rPr>
                <w:color w:val="0D0D0D"/>
                <w:lang w:val="uk-UA"/>
              </w:rPr>
              <w:t>61 (100%)</w:t>
            </w:r>
          </w:p>
        </w:tc>
        <w:tc>
          <w:tcPr>
            <w:tcW w:w="575" w:type="pct"/>
          </w:tcPr>
          <w:p w:rsidR="00375838" w:rsidRDefault="00375838" w:rsidP="000B40F8">
            <w:pPr>
              <w:jc w:val="center"/>
              <w:rPr>
                <w:color w:val="0D0D0D"/>
                <w:lang w:val="uk-UA"/>
              </w:rPr>
            </w:pPr>
            <w:r>
              <w:rPr>
                <w:color w:val="000000"/>
                <w:sz w:val="28"/>
                <w:szCs w:val="28"/>
                <w:lang w:val="uk-UA"/>
              </w:rPr>
              <w:t>–</w:t>
            </w:r>
          </w:p>
        </w:tc>
        <w:tc>
          <w:tcPr>
            <w:tcW w:w="277" w:type="pct"/>
          </w:tcPr>
          <w:p w:rsidR="00375838" w:rsidRDefault="00375838" w:rsidP="000B40F8">
            <w:pPr>
              <w:jc w:val="center"/>
              <w:rPr>
                <w:color w:val="0D0D0D"/>
                <w:lang w:val="uk-UA"/>
              </w:rPr>
            </w:pPr>
            <w:r>
              <w:rPr>
                <w:color w:val="000000"/>
                <w:sz w:val="28"/>
                <w:szCs w:val="28"/>
                <w:lang w:val="uk-UA"/>
              </w:rPr>
              <w:t>–</w:t>
            </w:r>
          </w:p>
        </w:tc>
        <w:tc>
          <w:tcPr>
            <w:tcW w:w="575" w:type="pct"/>
          </w:tcPr>
          <w:p w:rsidR="00375838" w:rsidRDefault="00375838" w:rsidP="000B40F8">
            <w:pPr>
              <w:jc w:val="center"/>
              <w:rPr>
                <w:color w:val="0D0D0D"/>
                <w:lang w:val="uk-UA"/>
              </w:rPr>
            </w:pPr>
            <w:r>
              <w:rPr>
                <w:color w:val="0D0D0D"/>
                <w:lang w:val="uk-UA"/>
              </w:rPr>
              <w:t>3</w:t>
            </w:r>
          </w:p>
        </w:tc>
        <w:tc>
          <w:tcPr>
            <w:tcW w:w="290" w:type="pct"/>
          </w:tcPr>
          <w:p w:rsidR="00375838" w:rsidRDefault="00375838" w:rsidP="000B40F8">
            <w:pPr>
              <w:jc w:val="center"/>
              <w:rPr>
                <w:color w:val="0D0D0D"/>
                <w:lang w:val="uk-UA"/>
              </w:rPr>
            </w:pPr>
            <w:r>
              <w:rPr>
                <w:color w:val="0D0D0D"/>
                <w:lang w:val="uk-UA"/>
              </w:rPr>
              <w:t>5</w:t>
            </w:r>
          </w:p>
        </w:tc>
        <w:tc>
          <w:tcPr>
            <w:tcW w:w="575" w:type="pct"/>
          </w:tcPr>
          <w:p w:rsidR="00375838" w:rsidRDefault="00375838" w:rsidP="000B40F8">
            <w:pPr>
              <w:jc w:val="center"/>
              <w:rPr>
                <w:color w:val="0D0D0D"/>
                <w:lang w:val="uk-UA"/>
              </w:rPr>
            </w:pPr>
            <w:r>
              <w:rPr>
                <w:color w:val="0D0D0D"/>
                <w:lang w:val="uk-UA"/>
              </w:rPr>
              <w:t>14</w:t>
            </w:r>
          </w:p>
        </w:tc>
        <w:tc>
          <w:tcPr>
            <w:tcW w:w="291" w:type="pct"/>
          </w:tcPr>
          <w:p w:rsidR="00375838" w:rsidRDefault="00375838" w:rsidP="000B40F8">
            <w:pPr>
              <w:jc w:val="center"/>
              <w:rPr>
                <w:color w:val="0D0D0D"/>
                <w:lang w:val="uk-UA"/>
              </w:rPr>
            </w:pPr>
            <w:r>
              <w:rPr>
                <w:color w:val="0D0D0D"/>
                <w:lang w:val="uk-UA"/>
              </w:rPr>
              <w:t>23</w:t>
            </w:r>
          </w:p>
        </w:tc>
        <w:tc>
          <w:tcPr>
            <w:tcW w:w="575" w:type="pct"/>
          </w:tcPr>
          <w:p w:rsidR="00375838" w:rsidRDefault="00375838" w:rsidP="000B40F8">
            <w:pPr>
              <w:jc w:val="center"/>
              <w:rPr>
                <w:color w:val="0D0D0D"/>
                <w:lang w:val="uk-UA"/>
              </w:rPr>
            </w:pPr>
            <w:r>
              <w:rPr>
                <w:color w:val="0D0D0D"/>
                <w:lang w:val="uk-UA"/>
              </w:rPr>
              <w:t>25</w:t>
            </w:r>
          </w:p>
        </w:tc>
        <w:tc>
          <w:tcPr>
            <w:tcW w:w="293" w:type="pct"/>
          </w:tcPr>
          <w:p w:rsidR="00375838" w:rsidRDefault="00375838" w:rsidP="000B40F8">
            <w:pPr>
              <w:jc w:val="center"/>
              <w:rPr>
                <w:color w:val="0D0D0D"/>
                <w:lang w:val="uk-UA"/>
              </w:rPr>
            </w:pPr>
            <w:r>
              <w:rPr>
                <w:color w:val="0D0D0D"/>
                <w:lang w:val="uk-UA"/>
              </w:rPr>
              <w:t>41</w:t>
            </w:r>
          </w:p>
        </w:tc>
        <w:tc>
          <w:tcPr>
            <w:tcW w:w="575" w:type="pct"/>
          </w:tcPr>
          <w:p w:rsidR="00375838" w:rsidRDefault="00375838" w:rsidP="000B40F8">
            <w:pPr>
              <w:jc w:val="center"/>
              <w:rPr>
                <w:color w:val="0D0D0D"/>
                <w:lang w:val="uk-UA"/>
              </w:rPr>
            </w:pPr>
            <w:r>
              <w:rPr>
                <w:color w:val="0D0D0D"/>
                <w:lang w:val="uk-UA"/>
              </w:rPr>
              <w:t>19</w:t>
            </w:r>
          </w:p>
        </w:tc>
        <w:tc>
          <w:tcPr>
            <w:tcW w:w="276" w:type="pct"/>
          </w:tcPr>
          <w:p w:rsidR="00375838" w:rsidRDefault="00375838" w:rsidP="000B40F8">
            <w:pPr>
              <w:jc w:val="center"/>
              <w:rPr>
                <w:color w:val="0D0D0D"/>
                <w:lang w:val="uk-UA"/>
              </w:rPr>
            </w:pPr>
            <w:r>
              <w:rPr>
                <w:color w:val="0D0D0D"/>
                <w:lang w:val="uk-UA"/>
              </w:rPr>
              <w:t>31</w:t>
            </w:r>
          </w:p>
        </w:tc>
      </w:tr>
    </w:tbl>
    <w:p w:rsidR="00375838" w:rsidRPr="005C0FAB" w:rsidRDefault="00375838" w:rsidP="000B40F8">
      <w:pPr>
        <w:jc w:val="center"/>
        <w:rPr>
          <w:color w:val="000000"/>
          <w:sz w:val="16"/>
          <w:szCs w:val="16"/>
          <w:lang w:val="uk-UA"/>
        </w:rPr>
      </w:pPr>
    </w:p>
    <w:p w:rsidR="00375838" w:rsidRPr="001C5815" w:rsidRDefault="00375838" w:rsidP="00853A4F">
      <w:pPr>
        <w:ind w:firstLine="567"/>
        <w:jc w:val="both"/>
        <w:rPr>
          <w:color w:val="000000"/>
          <w:sz w:val="28"/>
          <w:szCs w:val="28"/>
          <w:lang w:val="uk-UA"/>
        </w:rPr>
      </w:pPr>
      <w:r w:rsidRPr="001C5815">
        <w:rPr>
          <w:color w:val="000000"/>
          <w:sz w:val="28"/>
          <w:szCs w:val="28"/>
          <w:lang w:val="uk-UA"/>
        </w:rPr>
        <w:t>Кваліфікац</w:t>
      </w:r>
      <w:r>
        <w:rPr>
          <w:color w:val="000000"/>
          <w:sz w:val="28"/>
          <w:szCs w:val="28"/>
          <w:lang w:val="uk-UA"/>
        </w:rPr>
        <w:t>ійну категорію «спеціаліст»  мають 3 респондента (5  </w:t>
      </w:r>
      <w:r w:rsidRPr="001C5815">
        <w:rPr>
          <w:color w:val="000000"/>
          <w:sz w:val="28"/>
          <w:szCs w:val="28"/>
          <w:lang w:val="uk-UA"/>
        </w:rPr>
        <w:t xml:space="preserve">%), «спеціаліст  </w:t>
      </w:r>
      <w:r w:rsidRPr="001C5815">
        <w:rPr>
          <w:color w:val="000000"/>
          <w:sz w:val="28"/>
          <w:szCs w:val="28"/>
          <w:lang w:val="en-US"/>
        </w:rPr>
        <w:t>II</w:t>
      </w:r>
      <w:r w:rsidRPr="001C5815">
        <w:rPr>
          <w:color w:val="000000"/>
          <w:sz w:val="28"/>
          <w:szCs w:val="28"/>
          <w:lang w:val="uk-UA"/>
        </w:rPr>
        <w:t xml:space="preserve">  кваліфікаційної   категорії» – 4 респондента (6</w:t>
      </w:r>
      <w:r>
        <w:rPr>
          <w:color w:val="000000"/>
          <w:sz w:val="28"/>
          <w:szCs w:val="28"/>
          <w:lang w:val="uk-UA"/>
        </w:rPr>
        <w:t xml:space="preserve"> </w:t>
      </w:r>
      <w:r w:rsidRPr="001C5815">
        <w:rPr>
          <w:color w:val="000000"/>
          <w:sz w:val="28"/>
          <w:szCs w:val="28"/>
          <w:lang w:val="uk-UA"/>
        </w:rPr>
        <w:t xml:space="preserve">%), «спеціаліст  </w:t>
      </w:r>
      <w:r w:rsidRPr="001C5815">
        <w:rPr>
          <w:color w:val="000000"/>
          <w:sz w:val="28"/>
          <w:szCs w:val="28"/>
          <w:lang w:val="en-US"/>
        </w:rPr>
        <w:t>I</w:t>
      </w:r>
      <w:r w:rsidRPr="001C5815">
        <w:rPr>
          <w:color w:val="000000"/>
          <w:sz w:val="28"/>
          <w:szCs w:val="28"/>
          <w:lang w:val="uk-UA"/>
        </w:rPr>
        <w:t> кваліфікаційної категорії» – 25 педагогів (41 %), «спеціаліст вищої кваліфікаційної категорії» –</w:t>
      </w:r>
      <w:r>
        <w:rPr>
          <w:color w:val="000000"/>
          <w:sz w:val="28"/>
          <w:szCs w:val="28"/>
          <w:lang w:val="uk-UA"/>
        </w:rPr>
        <w:t xml:space="preserve"> </w:t>
      </w:r>
      <w:r w:rsidRPr="001C5815">
        <w:rPr>
          <w:color w:val="000000"/>
          <w:sz w:val="28"/>
          <w:szCs w:val="28"/>
          <w:lang w:val="uk-UA"/>
        </w:rPr>
        <w:t>29 учителів (48 %) (таблиця 5).</w:t>
      </w:r>
    </w:p>
    <w:p w:rsidR="00375838" w:rsidRPr="00F333F3" w:rsidRDefault="00375838" w:rsidP="00853A4F">
      <w:pPr>
        <w:jc w:val="right"/>
        <w:rPr>
          <w:color w:val="000000"/>
          <w:sz w:val="16"/>
          <w:szCs w:val="16"/>
          <w:lang w:val="uk-UA"/>
        </w:rPr>
      </w:pPr>
    </w:p>
    <w:p w:rsidR="00375838" w:rsidRDefault="00375838" w:rsidP="00853A4F">
      <w:pPr>
        <w:jc w:val="right"/>
        <w:rPr>
          <w:color w:val="000000"/>
          <w:sz w:val="28"/>
          <w:szCs w:val="28"/>
          <w:lang w:val="uk-UA"/>
        </w:rPr>
      </w:pPr>
      <w:r>
        <w:rPr>
          <w:color w:val="000000"/>
          <w:sz w:val="28"/>
          <w:szCs w:val="28"/>
          <w:lang w:val="uk-UA"/>
        </w:rPr>
        <w:t>Таблиця 5</w:t>
      </w:r>
    </w:p>
    <w:p w:rsidR="00375838" w:rsidRDefault="00375838" w:rsidP="00853A4F">
      <w:pPr>
        <w:jc w:val="center"/>
        <w:rPr>
          <w:color w:val="000000"/>
          <w:sz w:val="28"/>
          <w:szCs w:val="28"/>
          <w:lang w:val="uk-UA"/>
        </w:rPr>
      </w:pPr>
      <w:r>
        <w:rPr>
          <w:color w:val="000000"/>
          <w:sz w:val="28"/>
          <w:szCs w:val="28"/>
          <w:lang w:val="uk-UA"/>
        </w:rPr>
        <w:t>Якісний склад керівників методичних об’єднань</w:t>
      </w:r>
    </w:p>
    <w:p w:rsidR="00375838" w:rsidRPr="004A34E6" w:rsidRDefault="00375838" w:rsidP="004A34E6">
      <w:pPr>
        <w:jc w:val="center"/>
        <w:rPr>
          <w:color w:val="000000"/>
          <w:sz w:val="28"/>
          <w:szCs w:val="28"/>
          <w:lang w:val="uk-UA"/>
        </w:rPr>
      </w:pPr>
      <w:r>
        <w:rPr>
          <w:color w:val="000000"/>
          <w:sz w:val="28"/>
          <w:szCs w:val="28"/>
          <w:lang w:val="uk-UA"/>
        </w:rPr>
        <w:t xml:space="preserve"> (за кваліфікаційною категорією)</w:t>
      </w:r>
    </w:p>
    <w:tbl>
      <w:tblPr>
        <w:tblpPr w:leftFromText="180" w:rightFromText="180" w:vertAnchor="text"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8"/>
        <w:gridCol w:w="1133"/>
        <w:gridCol w:w="895"/>
        <w:gridCol w:w="1133"/>
        <w:gridCol w:w="953"/>
        <w:gridCol w:w="1133"/>
        <w:gridCol w:w="953"/>
        <w:gridCol w:w="1133"/>
        <w:gridCol w:w="953"/>
      </w:tblGrid>
      <w:tr w:rsidR="00375838">
        <w:tc>
          <w:tcPr>
            <w:tcW w:w="808" w:type="pct"/>
            <w:vMerge w:val="restart"/>
          </w:tcPr>
          <w:p w:rsidR="00375838" w:rsidRDefault="00375838" w:rsidP="00D72F8D">
            <w:pPr>
              <w:jc w:val="center"/>
              <w:rPr>
                <w:color w:val="000000"/>
                <w:lang w:val="uk-UA"/>
              </w:rPr>
            </w:pPr>
          </w:p>
          <w:p w:rsidR="00375838" w:rsidRDefault="00375838" w:rsidP="00D72F8D">
            <w:pPr>
              <w:jc w:val="center"/>
              <w:rPr>
                <w:color w:val="000000"/>
                <w:lang w:val="uk-UA"/>
              </w:rPr>
            </w:pPr>
          </w:p>
          <w:p w:rsidR="00375838" w:rsidRPr="00C85BC9" w:rsidRDefault="00375838" w:rsidP="00267AD3">
            <w:pPr>
              <w:jc w:val="center"/>
              <w:rPr>
                <w:color w:val="000000"/>
                <w:lang w:val="uk-UA"/>
              </w:rPr>
            </w:pPr>
            <w:r>
              <w:rPr>
                <w:color w:val="000000"/>
                <w:lang w:val="uk-UA"/>
              </w:rPr>
              <w:t>Загальна чисельність респондентів</w:t>
            </w:r>
          </w:p>
          <w:p w:rsidR="00375838" w:rsidRDefault="00375838" w:rsidP="00D72F8D">
            <w:pPr>
              <w:jc w:val="center"/>
              <w:rPr>
                <w:color w:val="000000"/>
                <w:lang w:val="uk-UA"/>
              </w:rPr>
            </w:pPr>
          </w:p>
        </w:tc>
        <w:tc>
          <w:tcPr>
            <w:tcW w:w="4192" w:type="pct"/>
            <w:gridSpan w:val="8"/>
          </w:tcPr>
          <w:p w:rsidR="00375838" w:rsidRDefault="00375838" w:rsidP="00D72F8D">
            <w:pPr>
              <w:jc w:val="center"/>
              <w:rPr>
                <w:color w:val="000000"/>
                <w:lang w:val="uk-UA"/>
              </w:rPr>
            </w:pPr>
            <w:r>
              <w:rPr>
                <w:color w:val="000000"/>
                <w:lang w:val="uk-UA"/>
              </w:rPr>
              <w:t>Кваліфікаційна категорія</w:t>
            </w:r>
          </w:p>
          <w:p w:rsidR="00375838" w:rsidRDefault="00375838" w:rsidP="00D72F8D">
            <w:pPr>
              <w:jc w:val="center"/>
              <w:rPr>
                <w:color w:val="000000"/>
                <w:lang w:val="uk-UA"/>
              </w:rPr>
            </w:pPr>
          </w:p>
        </w:tc>
      </w:tr>
      <w:tr w:rsidR="00375838">
        <w:tc>
          <w:tcPr>
            <w:tcW w:w="808" w:type="pct"/>
            <w:vMerge/>
            <w:vAlign w:val="center"/>
          </w:tcPr>
          <w:p w:rsidR="00375838" w:rsidRDefault="00375838" w:rsidP="00D72F8D">
            <w:pPr>
              <w:jc w:val="center"/>
              <w:rPr>
                <w:color w:val="000000"/>
                <w:lang w:val="uk-UA"/>
              </w:rPr>
            </w:pPr>
          </w:p>
        </w:tc>
        <w:tc>
          <w:tcPr>
            <w:tcW w:w="1048" w:type="pct"/>
            <w:gridSpan w:val="2"/>
            <w:vAlign w:val="center"/>
          </w:tcPr>
          <w:p w:rsidR="00375838" w:rsidRDefault="00375838" w:rsidP="00D72F8D">
            <w:pPr>
              <w:jc w:val="center"/>
              <w:rPr>
                <w:color w:val="000000"/>
                <w:lang w:val="uk-UA"/>
              </w:rPr>
            </w:pPr>
            <w:r>
              <w:rPr>
                <w:color w:val="000000"/>
                <w:lang w:val="uk-UA"/>
              </w:rPr>
              <w:t>спеціаліст</w:t>
            </w:r>
          </w:p>
        </w:tc>
        <w:tc>
          <w:tcPr>
            <w:tcW w:w="1048" w:type="pct"/>
            <w:gridSpan w:val="2"/>
          </w:tcPr>
          <w:p w:rsidR="00375838" w:rsidRDefault="00375838" w:rsidP="00D72F8D">
            <w:pPr>
              <w:jc w:val="center"/>
              <w:rPr>
                <w:color w:val="000000"/>
                <w:lang w:val="uk-UA"/>
              </w:rPr>
            </w:pPr>
            <w:r>
              <w:rPr>
                <w:color w:val="000000"/>
                <w:lang w:val="uk-UA"/>
              </w:rPr>
              <w:t>с</w:t>
            </w:r>
            <w:r w:rsidRPr="000B40F8">
              <w:rPr>
                <w:color w:val="000000"/>
                <w:lang w:val="uk-UA"/>
              </w:rPr>
              <w:t xml:space="preserve">пеціаліст </w:t>
            </w:r>
          </w:p>
          <w:p w:rsidR="00375838" w:rsidRPr="000B40F8" w:rsidRDefault="00375838" w:rsidP="00D72F8D">
            <w:pPr>
              <w:jc w:val="center"/>
              <w:rPr>
                <w:color w:val="000000"/>
                <w:lang w:val="uk-UA"/>
              </w:rPr>
            </w:pPr>
            <w:r w:rsidRPr="000B40F8">
              <w:rPr>
                <w:color w:val="000000"/>
                <w:lang w:val="en-US"/>
              </w:rPr>
              <w:t>II</w:t>
            </w:r>
            <w:r w:rsidRPr="000B40F8">
              <w:rPr>
                <w:color w:val="000000"/>
                <w:lang w:val="uk-UA"/>
              </w:rPr>
              <w:t xml:space="preserve"> </w:t>
            </w:r>
            <w:r>
              <w:rPr>
                <w:color w:val="000000"/>
                <w:lang w:val="uk-UA"/>
              </w:rPr>
              <w:t>кваліфікаційної</w:t>
            </w:r>
          </w:p>
          <w:p w:rsidR="00375838" w:rsidRPr="000B40F8" w:rsidRDefault="00375838" w:rsidP="00D72F8D">
            <w:pPr>
              <w:jc w:val="center"/>
              <w:rPr>
                <w:color w:val="000000"/>
                <w:lang w:val="uk-UA"/>
              </w:rPr>
            </w:pPr>
            <w:r w:rsidRPr="000B40F8">
              <w:rPr>
                <w:color w:val="000000"/>
                <w:lang w:val="uk-UA"/>
              </w:rPr>
              <w:t>категорії</w:t>
            </w:r>
          </w:p>
        </w:tc>
        <w:tc>
          <w:tcPr>
            <w:tcW w:w="1048" w:type="pct"/>
            <w:gridSpan w:val="2"/>
          </w:tcPr>
          <w:p w:rsidR="00375838" w:rsidRDefault="00375838" w:rsidP="00D72F8D">
            <w:pPr>
              <w:jc w:val="center"/>
              <w:rPr>
                <w:color w:val="000000"/>
                <w:lang w:val="uk-UA"/>
              </w:rPr>
            </w:pPr>
            <w:r>
              <w:rPr>
                <w:color w:val="000000"/>
                <w:lang w:val="uk-UA"/>
              </w:rPr>
              <w:t>с</w:t>
            </w:r>
            <w:r w:rsidRPr="000B40F8">
              <w:rPr>
                <w:color w:val="000000"/>
                <w:lang w:val="uk-UA"/>
              </w:rPr>
              <w:t>пеціаліст</w:t>
            </w:r>
            <w:r>
              <w:rPr>
                <w:color w:val="000000"/>
                <w:lang w:val="en-US"/>
              </w:rPr>
              <w:t xml:space="preserve"> </w:t>
            </w:r>
          </w:p>
          <w:p w:rsidR="00375838" w:rsidRPr="000B40F8" w:rsidRDefault="00375838" w:rsidP="00D72F8D">
            <w:pPr>
              <w:jc w:val="center"/>
              <w:rPr>
                <w:color w:val="000000"/>
                <w:lang w:val="uk-UA"/>
              </w:rPr>
            </w:pPr>
            <w:r w:rsidRPr="000B40F8">
              <w:rPr>
                <w:color w:val="000000"/>
                <w:lang w:val="en-US"/>
              </w:rPr>
              <w:t>I</w:t>
            </w:r>
            <w:r w:rsidRPr="000B40F8">
              <w:rPr>
                <w:color w:val="000000"/>
                <w:lang w:val="uk-UA"/>
              </w:rPr>
              <w:t xml:space="preserve"> </w:t>
            </w:r>
            <w:r>
              <w:rPr>
                <w:color w:val="000000"/>
                <w:lang w:val="uk-UA"/>
              </w:rPr>
              <w:t xml:space="preserve"> кваліфікаційної </w:t>
            </w:r>
            <w:r w:rsidRPr="000B40F8">
              <w:rPr>
                <w:color w:val="000000"/>
                <w:lang w:val="uk-UA"/>
              </w:rPr>
              <w:t>категорії</w:t>
            </w:r>
          </w:p>
        </w:tc>
        <w:tc>
          <w:tcPr>
            <w:tcW w:w="1048" w:type="pct"/>
            <w:gridSpan w:val="2"/>
          </w:tcPr>
          <w:p w:rsidR="00375838" w:rsidRPr="000B40F8" w:rsidRDefault="00375838" w:rsidP="00D72F8D">
            <w:pPr>
              <w:jc w:val="center"/>
              <w:rPr>
                <w:color w:val="000000"/>
                <w:lang w:val="uk-UA"/>
              </w:rPr>
            </w:pPr>
            <w:r>
              <w:rPr>
                <w:color w:val="000000"/>
                <w:lang w:val="uk-UA"/>
              </w:rPr>
              <w:t>с</w:t>
            </w:r>
            <w:r w:rsidRPr="000B40F8">
              <w:rPr>
                <w:color w:val="000000"/>
                <w:lang w:val="uk-UA"/>
              </w:rPr>
              <w:t xml:space="preserve">пеціаліст вищої </w:t>
            </w:r>
            <w:r>
              <w:rPr>
                <w:color w:val="000000"/>
                <w:lang w:val="uk-UA"/>
              </w:rPr>
              <w:t xml:space="preserve"> кваліфікаційної</w:t>
            </w:r>
            <w:r w:rsidRPr="000B40F8">
              <w:rPr>
                <w:color w:val="000000"/>
                <w:lang w:val="uk-UA"/>
              </w:rPr>
              <w:t xml:space="preserve"> категорії</w:t>
            </w:r>
          </w:p>
        </w:tc>
      </w:tr>
      <w:tr w:rsidR="00375838">
        <w:tc>
          <w:tcPr>
            <w:tcW w:w="808" w:type="pct"/>
            <w:vMerge/>
            <w:vAlign w:val="center"/>
          </w:tcPr>
          <w:p w:rsidR="00375838" w:rsidRDefault="00375838" w:rsidP="00D72F8D">
            <w:pPr>
              <w:jc w:val="center"/>
              <w:rPr>
                <w:color w:val="000000"/>
                <w:lang w:val="uk-UA"/>
              </w:rPr>
            </w:pPr>
          </w:p>
        </w:tc>
        <w:tc>
          <w:tcPr>
            <w:tcW w:w="524" w:type="pct"/>
          </w:tcPr>
          <w:p w:rsidR="00375838" w:rsidRDefault="00375838" w:rsidP="00D72F8D">
            <w:pPr>
              <w:jc w:val="center"/>
              <w:rPr>
                <w:color w:val="000000"/>
                <w:lang w:val="uk-UA"/>
              </w:rPr>
            </w:pPr>
            <w:r>
              <w:rPr>
                <w:color w:val="000000"/>
                <w:lang w:val="uk-UA"/>
              </w:rPr>
              <w:t>кількість</w:t>
            </w:r>
          </w:p>
        </w:tc>
        <w:tc>
          <w:tcPr>
            <w:tcW w:w="524" w:type="pct"/>
          </w:tcPr>
          <w:p w:rsidR="00375838" w:rsidRDefault="00375838" w:rsidP="00D72F8D">
            <w:pPr>
              <w:jc w:val="center"/>
              <w:rPr>
                <w:color w:val="000000"/>
                <w:lang w:val="uk-UA"/>
              </w:rPr>
            </w:pPr>
            <w:r>
              <w:rPr>
                <w:color w:val="000000"/>
                <w:lang w:val="uk-UA"/>
              </w:rPr>
              <w:t>%</w:t>
            </w:r>
          </w:p>
        </w:tc>
        <w:tc>
          <w:tcPr>
            <w:tcW w:w="524" w:type="pct"/>
          </w:tcPr>
          <w:p w:rsidR="00375838" w:rsidRDefault="00375838" w:rsidP="00D72F8D">
            <w:pPr>
              <w:jc w:val="center"/>
              <w:rPr>
                <w:color w:val="000000"/>
                <w:lang w:val="uk-UA"/>
              </w:rPr>
            </w:pPr>
            <w:r>
              <w:rPr>
                <w:color w:val="000000"/>
                <w:lang w:val="uk-UA"/>
              </w:rPr>
              <w:t>кількість</w:t>
            </w:r>
          </w:p>
        </w:tc>
        <w:tc>
          <w:tcPr>
            <w:tcW w:w="524" w:type="pct"/>
          </w:tcPr>
          <w:p w:rsidR="00375838" w:rsidRDefault="00375838" w:rsidP="00D72F8D">
            <w:pPr>
              <w:jc w:val="center"/>
              <w:rPr>
                <w:color w:val="000000"/>
                <w:lang w:val="uk-UA"/>
              </w:rPr>
            </w:pPr>
            <w:r>
              <w:rPr>
                <w:color w:val="000000"/>
                <w:lang w:val="uk-UA"/>
              </w:rPr>
              <w:t>%</w:t>
            </w:r>
          </w:p>
        </w:tc>
        <w:tc>
          <w:tcPr>
            <w:tcW w:w="524" w:type="pct"/>
          </w:tcPr>
          <w:p w:rsidR="00375838" w:rsidRDefault="00375838" w:rsidP="00D72F8D">
            <w:pPr>
              <w:jc w:val="center"/>
              <w:rPr>
                <w:color w:val="000000"/>
                <w:lang w:val="uk-UA"/>
              </w:rPr>
            </w:pPr>
            <w:r>
              <w:rPr>
                <w:color w:val="000000"/>
                <w:lang w:val="uk-UA"/>
              </w:rPr>
              <w:t>кількість</w:t>
            </w:r>
          </w:p>
        </w:tc>
        <w:tc>
          <w:tcPr>
            <w:tcW w:w="524" w:type="pct"/>
          </w:tcPr>
          <w:p w:rsidR="00375838" w:rsidRDefault="00375838" w:rsidP="00D72F8D">
            <w:pPr>
              <w:jc w:val="center"/>
              <w:rPr>
                <w:color w:val="000000"/>
                <w:lang w:val="uk-UA"/>
              </w:rPr>
            </w:pPr>
            <w:r>
              <w:rPr>
                <w:color w:val="000000"/>
                <w:lang w:val="uk-UA"/>
              </w:rPr>
              <w:t>%</w:t>
            </w:r>
          </w:p>
        </w:tc>
        <w:tc>
          <w:tcPr>
            <w:tcW w:w="524" w:type="pct"/>
          </w:tcPr>
          <w:p w:rsidR="00375838" w:rsidRDefault="00375838" w:rsidP="00D72F8D">
            <w:pPr>
              <w:jc w:val="center"/>
              <w:rPr>
                <w:color w:val="000000"/>
                <w:lang w:val="uk-UA"/>
              </w:rPr>
            </w:pPr>
            <w:r>
              <w:rPr>
                <w:color w:val="000000"/>
                <w:lang w:val="uk-UA"/>
              </w:rPr>
              <w:t>кількість</w:t>
            </w:r>
          </w:p>
        </w:tc>
        <w:tc>
          <w:tcPr>
            <w:tcW w:w="524" w:type="pct"/>
          </w:tcPr>
          <w:p w:rsidR="00375838" w:rsidRDefault="00375838" w:rsidP="00D72F8D">
            <w:pPr>
              <w:jc w:val="center"/>
              <w:rPr>
                <w:color w:val="000000"/>
                <w:lang w:val="uk-UA"/>
              </w:rPr>
            </w:pPr>
            <w:r>
              <w:rPr>
                <w:color w:val="000000"/>
                <w:lang w:val="uk-UA"/>
              </w:rPr>
              <w:t>%</w:t>
            </w:r>
          </w:p>
        </w:tc>
      </w:tr>
      <w:tr w:rsidR="00375838">
        <w:tc>
          <w:tcPr>
            <w:tcW w:w="808" w:type="pct"/>
            <w:vAlign w:val="center"/>
          </w:tcPr>
          <w:p w:rsidR="00375838" w:rsidRDefault="00375838" w:rsidP="00D72F8D">
            <w:pPr>
              <w:jc w:val="center"/>
              <w:rPr>
                <w:color w:val="000000"/>
                <w:lang w:val="uk-UA"/>
              </w:rPr>
            </w:pPr>
            <w:r>
              <w:rPr>
                <w:color w:val="000000"/>
                <w:lang w:val="uk-UA"/>
              </w:rPr>
              <w:t>61 (100%)</w:t>
            </w:r>
          </w:p>
        </w:tc>
        <w:tc>
          <w:tcPr>
            <w:tcW w:w="524" w:type="pct"/>
          </w:tcPr>
          <w:p w:rsidR="00375838" w:rsidRDefault="00375838" w:rsidP="00D72F8D">
            <w:pPr>
              <w:jc w:val="center"/>
              <w:rPr>
                <w:color w:val="000000"/>
                <w:lang w:val="uk-UA"/>
              </w:rPr>
            </w:pPr>
            <w:r>
              <w:rPr>
                <w:color w:val="000000"/>
                <w:lang w:val="uk-UA"/>
              </w:rPr>
              <w:t>3</w:t>
            </w:r>
          </w:p>
        </w:tc>
        <w:tc>
          <w:tcPr>
            <w:tcW w:w="524" w:type="pct"/>
          </w:tcPr>
          <w:p w:rsidR="00375838" w:rsidRDefault="00375838" w:rsidP="00D72F8D">
            <w:pPr>
              <w:jc w:val="center"/>
              <w:rPr>
                <w:color w:val="000000"/>
                <w:lang w:val="uk-UA"/>
              </w:rPr>
            </w:pPr>
            <w:r>
              <w:rPr>
                <w:color w:val="000000"/>
                <w:lang w:val="uk-UA"/>
              </w:rPr>
              <w:t>5</w:t>
            </w:r>
          </w:p>
        </w:tc>
        <w:tc>
          <w:tcPr>
            <w:tcW w:w="524" w:type="pct"/>
          </w:tcPr>
          <w:p w:rsidR="00375838" w:rsidRDefault="00375838" w:rsidP="00D72F8D">
            <w:pPr>
              <w:jc w:val="center"/>
              <w:rPr>
                <w:color w:val="000000"/>
                <w:lang w:val="uk-UA"/>
              </w:rPr>
            </w:pPr>
            <w:r>
              <w:rPr>
                <w:color w:val="000000"/>
                <w:lang w:val="uk-UA"/>
              </w:rPr>
              <w:t>4</w:t>
            </w:r>
          </w:p>
        </w:tc>
        <w:tc>
          <w:tcPr>
            <w:tcW w:w="524" w:type="pct"/>
          </w:tcPr>
          <w:p w:rsidR="00375838" w:rsidRDefault="00375838" w:rsidP="00D72F8D">
            <w:pPr>
              <w:jc w:val="center"/>
              <w:rPr>
                <w:color w:val="000000"/>
                <w:lang w:val="uk-UA"/>
              </w:rPr>
            </w:pPr>
            <w:r>
              <w:rPr>
                <w:color w:val="000000"/>
                <w:lang w:val="uk-UA"/>
              </w:rPr>
              <w:t>6</w:t>
            </w:r>
          </w:p>
        </w:tc>
        <w:tc>
          <w:tcPr>
            <w:tcW w:w="524" w:type="pct"/>
          </w:tcPr>
          <w:p w:rsidR="00375838" w:rsidRDefault="00375838" w:rsidP="00D72F8D">
            <w:pPr>
              <w:jc w:val="center"/>
              <w:rPr>
                <w:color w:val="000000"/>
                <w:lang w:val="uk-UA"/>
              </w:rPr>
            </w:pPr>
            <w:r>
              <w:rPr>
                <w:color w:val="000000"/>
                <w:lang w:val="uk-UA"/>
              </w:rPr>
              <w:t>25</w:t>
            </w:r>
          </w:p>
        </w:tc>
        <w:tc>
          <w:tcPr>
            <w:tcW w:w="524" w:type="pct"/>
          </w:tcPr>
          <w:p w:rsidR="00375838" w:rsidRDefault="00375838" w:rsidP="00D72F8D">
            <w:pPr>
              <w:jc w:val="center"/>
              <w:rPr>
                <w:color w:val="000000"/>
                <w:lang w:val="uk-UA"/>
              </w:rPr>
            </w:pPr>
            <w:r>
              <w:rPr>
                <w:color w:val="000000"/>
                <w:lang w:val="uk-UA"/>
              </w:rPr>
              <w:t>41</w:t>
            </w:r>
          </w:p>
        </w:tc>
        <w:tc>
          <w:tcPr>
            <w:tcW w:w="524" w:type="pct"/>
          </w:tcPr>
          <w:p w:rsidR="00375838" w:rsidRDefault="00375838" w:rsidP="00D72F8D">
            <w:pPr>
              <w:jc w:val="center"/>
              <w:rPr>
                <w:color w:val="000000"/>
                <w:lang w:val="uk-UA"/>
              </w:rPr>
            </w:pPr>
            <w:r>
              <w:rPr>
                <w:color w:val="000000"/>
                <w:lang w:val="uk-UA"/>
              </w:rPr>
              <w:t>29</w:t>
            </w:r>
          </w:p>
        </w:tc>
        <w:tc>
          <w:tcPr>
            <w:tcW w:w="524" w:type="pct"/>
          </w:tcPr>
          <w:p w:rsidR="00375838" w:rsidRDefault="00375838" w:rsidP="00D72F8D">
            <w:pPr>
              <w:jc w:val="center"/>
              <w:rPr>
                <w:color w:val="000000"/>
                <w:lang w:val="uk-UA"/>
              </w:rPr>
            </w:pPr>
            <w:r>
              <w:rPr>
                <w:color w:val="000000"/>
                <w:lang w:val="uk-UA"/>
              </w:rPr>
              <w:t>48</w:t>
            </w:r>
          </w:p>
        </w:tc>
      </w:tr>
    </w:tbl>
    <w:p w:rsidR="00375838" w:rsidRPr="005C0FAB" w:rsidRDefault="00375838" w:rsidP="00D72F8D">
      <w:pPr>
        <w:ind w:firstLine="709"/>
        <w:jc w:val="center"/>
        <w:rPr>
          <w:color w:val="0D0D0D"/>
          <w:sz w:val="16"/>
          <w:szCs w:val="16"/>
          <w:lang w:val="uk-UA"/>
        </w:rPr>
      </w:pPr>
    </w:p>
    <w:p w:rsidR="00375838" w:rsidRDefault="00375838" w:rsidP="00FF64E4">
      <w:pPr>
        <w:ind w:firstLine="709"/>
        <w:jc w:val="both"/>
        <w:rPr>
          <w:color w:val="0D0D0D"/>
          <w:sz w:val="28"/>
          <w:szCs w:val="28"/>
          <w:lang w:val="uk-UA"/>
        </w:rPr>
      </w:pPr>
      <w:r>
        <w:rPr>
          <w:color w:val="0D0D0D"/>
          <w:sz w:val="28"/>
          <w:szCs w:val="28"/>
          <w:lang w:val="uk-UA"/>
        </w:rPr>
        <w:t>Згідно з опитуванням, найбільше новин методичного спрямування керівники методичних об’єднань отримують завдяки методистам Сумського обласного інституту післядипломної освіти (100 %), самоосвіті (100 %),  директорам загальноосвітніх навчальних закладів (57 %) та фахівцям  районних (міських)методичних кабінетів (29 %).</w:t>
      </w:r>
    </w:p>
    <w:p w:rsidR="00375838" w:rsidRPr="006F44D4" w:rsidRDefault="00375838" w:rsidP="00FF64E4">
      <w:pPr>
        <w:ind w:firstLine="709"/>
        <w:jc w:val="both"/>
        <w:rPr>
          <w:color w:val="000000"/>
          <w:sz w:val="28"/>
          <w:szCs w:val="28"/>
          <w:lang w:val="uk-UA"/>
        </w:rPr>
      </w:pPr>
      <w:r w:rsidRPr="006F44D4">
        <w:rPr>
          <w:color w:val="000000"/>
          <w:spacing w:val="-10"/>
          <w:sz w:val="28"/>
          <w:szCs w:val="28"/>
          <w:lang w:val="uk-UA"/>
        </w:rPr>
        <w:t>Плануючи роботу методичного об’єднання, 62</w:t>
      </w:r>
      <w:r>
        <w:rPr>
          <w:color w:val="000000"/>
          <w:spacing w:val="-10"/>
          <w:sz w:val="28"/>
          <w:szCs w:val="28"/>
          <w:lang w:val="uk-UA"/>
        </w:rPr>
        <w:t xml:space="preserve"> </w:t>
      </w:r>
      <w:r w:rsidRPr="006F44D4">
        <w:rPr>
          <w:color w:val="000000"/>
          <w:spacing w:val="-10"/>
          <w:sz w:val="28"/>
          <w:szCs w:val="28"/>
          <w:lang w:val="uk-UA"/>
        </w:rPr>
        <w:t> % респондентів консультуються</w:t>
      </w:r>
      <w:r w:rsidRPr="006F44D4">
        <w:rPr>
          <w:color w:val="000000"/>
          <w:sz w:val="28"/>
          <w:szCs w:val="28"/>
          <w:lang w:val="uk-UA"/>
        </w:rPr>
        <w:t xml:space="preserve"> з керівником навчального закладу,</w:t>
      </w:r>
      <w:r>
        <w:rPr>
          <w:color w:val="000000"/>
          <w:sz w:val="28"/>
          <w:szCs w:val="28"/>
          <w:lang w:val="uk-UA"/>
        </w:rPr>
        <w:t xml:space="preserve"> </w:t>
      </w:r>
      <w:r w:rsidRPr="006F44D4">
        <w:rPr>
          <w:color w:val="000000"/>
          <w:sz w:val="28"/>
          <w:szCs w:val="28"/>
          <w:lang w:val="uk-UA"/>
        </w:rPr>
        <w:t>47  % беруть до уваги пропозиції та поради більшості членів методичного об’єднання та 29 % зважа</w:t>
      </w:r>
      <w:r>
        <w:rPr>
          <w:color w:val="000000"/>
          <w:sz w:val="28"/>
          <w:szCs w:val="28"/>
          <w:lang w:val="uk-UA"/>
        </w:rPr>
        <w:t>ють</w:t>
      </w:r>
      <w:r w:rsidRPr="006F44D4">
        <w:rPr>
          <w:color w:val="000000"/>
          <w:sz w:val="28"/>
          <w:szCs w:val="28"/>
          <w:lang w:val="uk-UA"/>
        </w:rPr>
        <w:t xml:space="preserve"> на результати проведених моніторингів стану професійного рівня педагогів і навчальних досягнень  учнів  із  предметів.</w:t>
      </w:r>
    </w:p>
    <w:p w:rsidR="00375838" w:rsidRPr="00AE51D8" w:rsidRDefault="00375838" w:rsidP="00A1474D">
      <w:pPr>
        <w:ind w:firstLine="708"/>
        <w:jc w:val="both"/>
        <w:rPr>
          <w:color w:val="000000"/>
          <w:sz w:val="28"/>
          <w:szCs w:val="28"/>
          <w:lang w:val="uk-UA"/>
        </w:rPr>
      </w:pPr>
      <w:r w:rsidRPr="00AE51D8">
        <w:rPr>
          <w:color w:val="000000"/>
          <w:sz w:val="28"/>
          <w:szCs w:val="28"/>
          <w:lang w:val="uk-UA"/>
        </w:rPr>
        <w:t xml:space="preserve">На думку більшості керівників методичних об’єднань, </w:t>
      </w:r>
      <w:r>
        <w:rPr>
          <w:color w:val="000000"/>
          <w:sz w:val="28"/>
          <w:szCs w:val="28"/>
          <w:lang w:val="uk-UA"/>
        </w:rPr>
        <w:t xml:space="preserve">                   </w:t>
      </w:r>
      <w:r w:rsidRPr="00AE51D8">
        <w:rPr>
          <w:color w:val="000000"/>
          <w:sz w:val="28"/>
          <w:szCs w:val="28"/>
          <w:lang w:val="uk-UA"/>
        </w:rPr>
        <w:t xml:space="preserve">найбільш результативними </w:t>
      </w:r>
      <w:r>
        <w:rPr>
          <w:color w:val="000000"/>
          <w:sz w:val="28"/>
          <w:szCs w:val="28"/>
          <w:lang w:val="uk-UA"/>
        </w:rPr>
        <w:t xml:space="preserve">формами </w:t>
      </w:r>
      <w:r w:rsidRPr="00AE51D8">
        <w:rPr>
          <w:color w:val="000000"/>
          <w:sz w:val="28"/>
          <w:szCs w:val="28"/>
          <w:lang w:val="uk-UA"/>
        </w:rPr>
        <w:t xml:space="preserve">методичної </w:t>
      </w:r>
      <w:r>
        <w:rPr>
          <w:color w:val="000000"/>
          <w:sz w:val="28"/>
          <w:szCs w:val="28"/>
          <w:lang w:val="uk-UA"/>
        </w:rPr>
        <w:t xml:space="preserve">роботи в </w:t>
      </w:r>
      <w:r w:rsidRPr="00AE51D8">
        <w:rPr>
          <w:color w:val="000000"/>
          <w:sz w:val="28"/>
          <w:szCs w:val="28"/>
          <w:lang w:val="uk-UA"/>
        </w:rPr>
        <w:t xml:space="preserve">досліджуваних </w:t>
      </w:r>
      <w:r>
        <w:rPr>
          <w:color w:val="000000"/>
          <w:sz w:val="28"/>
          <w:szCs w:val="28"/>
          <w:lang w:val="uk-UA"/>
        </w:rPr>
        <w:t xml:space="preserve">загальноосвітніх </w:t>
      </w:r>
      <w:r w:rsidRPr="00AE51D8">
        <w:rPr>
          <w:color w:val="000000"/>
          <w:sz w:val="28"/>
          <w:szCs w:val="28"/>
          <w:lang w:val="uk-UA"/>
        </w:rPr>
        <w:t>навчальних</w:t>
      </w:r>
      <w:r w:rsidRPr="00564D17">
        <w:rPr>
          <w:color w:val="0D0D0D"/>
          <w:sz w:val="28"/>
          <w:szCs w:val="28"/>
          <w:lang w:val="uk-UA"/>
        </w:rPr>
        <w:t xml:space="preserve"> </w:t>
      </w:r>
      <w:r w:rsidRPr="00AE51D8">
        <w:rPr>
          <w:color w:val="000000"/>
          <w:sz w:val="28"/>
          <w:szCs w:val="28"/>
          <w:lang w:val="uk-UA"/>
        </w:rPr>
        <w:t xml:space="preserve">закладах є: </w:t>
      </w:r>
      <w:r>
        <w:rPr>
          <w:color w:val="000000"/>
          <w:sz w:val="28"/>
          <w:szCs w:val="28"/>
          <w:lang w:val="uk-UA"/>
        </w:rPr>
        <w:t>с</w:t>
      </w:r>
      <w:r w:rsidRPr="00AE51D8">
        <w:rPr>
          <w:color w:val="000000"/>
          <w:sz w:val="28"/>
          <w:szCs w:val="28"/>
          <w:lang w:val="uk-UA"/>
        </w:rPr>
        <w:t>емінари</w:t>
      </w:r>
      <w:r>
        <w:rPr>
          <w:color w:val="000000"/>
          <w:sz w:val="28"/>
          <w:szCs w:val="28"/>
          <w:lang w:val="uk-UA"/>
        </w:rPr>
        <w:t>-практикуми (76 </w:t>
      </w:r>
      <w:r>
        <w:rPr>
          <w:color w:val="000000"/>
          <w:sz w:val="28"/>
          <w:szCs w:val="28"/>
        </w:rPr>
        <w:t> </w:t>
      </w:r>
      <w:r>
        <w:rPr>
          <w:color w:val="000000"/>
          <w:sz w:val="28"/>
          <w:szCs w:val="28"/>
          <w:lang w:val="uk-UA"/>
        </w:rPr>
        <w:t>%), інструктивно-</w:t>
      </w:r>
      <w:r w:rsidRPr="00AE51D8">
        <w:rPr>
          <w:color w:val="000000"/>
          <w:sz w:val="28"/>
          <w:szCs w:val="28"/>
          <w:lang w:val="uk-UA"/>
        </w:rPr>
        <w:t>методичні наради</w:t>
      </w:r>
      <w:r>
        <w:rPr>
          <w:color w:val="000000"/>
          <w:sz w:val="28"/>
          <w:szCs w:val="28"/>
          <w:lang w:val="uk-UA"/>
        </w:rPr>
        <w:t xml:space="preserve"> </w:t>
      </w:r>
      <w:r w:rsidRPr="00AE51D8">
        <w:rPr>
          <w:color w:val="000000"/>
          <w:sz w:val="28"/>
          <w:szCs w:val="28"/>
          <w:lang w:val="uk-UA"/>
        </w:rPr>
        <w:t>(43</w:t>
      </w:r>
      <w:r>
        <w:rPr>
          <w:color w:val="000000"/>
          <w:sz w:val="28"/>
          <w:szCs w:val="28"/>
          <w:lang w:val="uk-UA"/>
        </w:rPr>
        <w:t xml:space="preserve"> </w:t>
      </w:r>
      <w:r w:rsidRPr="00AE51D8">
        <w:rPr>
          <w:color w:val="000000"/>
          <w:sz w:val="28"/>
          <w:szCs w:val="28"/>
          <w:lang w:val="uk-UA"/>
        </w:rPr>
        <w:t>%), майстер-класи (38</w:t>
      </w:r>
      <w:r>
        <w:rPr>
          <w:color w:val="000000"/>
          <w:sz w:val="28"/>
          <w:szCs w:val="28"/>
          <w:lang w:val="uk-UA"/>
        </w:rPr>
        <w:t xml:space="preserve"> %), </w:t>
      </w:r>
      <w:r w:rsidRPr="00AE51D8">
        <w:rPr>
          <w:color w:val="000000"/>
          <w:sz w:val="28"/>
          <w:szCs w:val="28"/>
          <w:lang w:val="uk-UA"/>
        </w:rPr>
        <w:t>засідання  методичних  об’єднань  (38 %)  та  семінари (34 %).</w:t>
      </w:r>
    </w:p>
    <w:p w:rsidR="00375838" w:rsidRPr="00AE51D8" w:rsidRDefault="00375838" w:rsidP="0086343F">
      <w:pPr>
        <w:tabs>
          <w:tab w:val="num" w:pos="2520"/>
        </w:tabs>
        <w:ind w:firstLine="709"/>
        <w:jc w:val="both"/>
        <w:rPr>
          <w:color w:val="000000"/>
          <w:sz w:val="28"/>
          <w:szCs w:val="28"/>
          <w:lang w:val="uk-UA"/>
        </w:rPr>
      </w:pPr>
      <w:r w:rsidRPr="00AE51D8">
        <w:rPr>
          <w:color w:val="000000"/>
          <w:sz w:val="28"/>
          <w:szCs w:val="28"/>
          <w:lang w:val="uk-UA"/>
        </w:rPr>
        <w:t>Найменш результативними виявилися педагогічні читання (5 %) та майстер-класи (4 %).</w:t>
      </w:r>
    </w:p>
    <w:p w:rsidR="00375838" w:rsidRPr="00F85E2F" w:rsidRDefault="00375838" w:rsidP="000052B2">
      <w:pPr>
        <w:tabs>
          <w:tab w:val="left" w:pos="1080"/>
          <w:tab w:val="num" w:pos="2520"/>
        </w:tabs>
        <w:ind w:firstLine="709"/>
        <w:jc w:val="both"/>
        <w:rPr>
          <w:color w:val="000000"/>
          <w:sz w:val="28"/>
          <w:szCs w:val="28"/>
          <w:lang w:val="uk-UA"/>
        </w:rPr>
      </w:pPr>
      <w:r w:rsidRPr="00F85E2F">
        <w:rPr>
          <w:color w:val="000000"/>
          <w:sz w:val="28"/>
          <w:szCs w:val="28"/>
          <w:lang w:val="uk-UA"/>
        </w:rPr>
        <w:t xml:space="preserve">На підставі систематизації даних, можна зробити висновок, що найбільш пріоритетними напрямами діяльності методичних служб є: підтримка та супровід інноваційної освітньої діяльності педагогів (86 %), підвищення кваліфікації та вдосконалення професійної майстерності педагогічних кадрів у міжкурсовий період (72 %), координація діяльності методичних об'єднань навчальних закладів (72 %), співпраця з Сумським ОІППО (69 %), </w:t>
      </w:r>
      <w:r>
        <w:rPr>
          <w:color w:val="000000"/>
          <w:sz w:val="28"/>
          <w:szCs w:val="28"/>
          <w:lang w:val="uk-UA"/>
        </w:rPr>
        <w:t>з</w:t>
      </w:r>
      <w:r w:rsidRPr="00F85E2F">
        <w:rPr>
          <w:color w:val="000000"/>
          <w:sz w:val="28"/>
          <w:szCs w:val="28"/>
          <w:lang w:val="uk-UA"/>
        </w:rPr>
        <w:t>дійснення контролю за виконанням чинного законодавства в галузі освіти</w:t>
      </w:r>
      <w:r>
        <w:rPr>
          <w:color w:val="000000"/>
          <w:sz w:val="28"/>
          <w:szCs w:val="28"/>
          <w:lang w:val="uk-UA"/>
        </w:rPr>
        <w:t xml:space="preserve"> (</w:t>
      </w:r>
      <w:r w:rsidRPr="00F85E2F">
        <w:rPr>
          <w:color w:val="000000"/>
          <w:sz w:val="28"/>
          <w:szCs w:val="28"/>
          <w:lang w:val="uk-UA"/>
        </w:rPr>
        <w:t xml:space="preserve">68 %), </w:t>
      </w:r>
      <w:r>
        <w:rPr>
          <w:color w:val="000000"/>
          <w:sz w:val="28"/>
          <w:szCs w:val="28"/>
          <w:lang w:val="uk-UA"/>
        </w:rPr>
        <w:t>о</w:t>
      </w:r>
      <w:r w:rsidRPr="00F85E2F">
        <w:rPr>
          <w:color w:val="000000"/>
          <w:sz w:val="28"/>
          <w:szCs w:val="28"/>
          <w:lang w:val="uk-UA"/>
        </w:rPr>
        <w:t>цінювання якості навчально-виховної роботи педагогів, які атестуються; участь у роботі атестаційних комісій (62 %), створення системи інформаційно-методичного забезпечення галузі  освіти (59</w:t>
      </w:r>
      <w:r>
        <w:rPr>
          <w:color w:val="000000"/>
          <w:sz w:val="28"/>
          <w:szCs w:val="28"/>
          <w:lang w:val="uk-UA"/>
        </w:rPr>
        <w:t> %),</w:t>
      </w:r>
      <w:r w:rsidRPr="00F85E2F">
        <w:rPr>
          <w:color w:val="000000"/>
          <w:sz w:val="28"/>
          <w:szCs w:val="28"/>
          <w:lang w:val="uk-UA"/>
        </w:rPr>
        <w:t xml:space="preserve"> консультування педагогічних працівників із проблем змісту, організації навчально-виховного процесу, психолого-педагогічних питань (57 %), підвищення я</w:t>
      </w:r>
      <w:r>
        <w:rPr>
          <w:color w:val="000000"/>
          <w:sz w:val="28"/>
          <w:szCs w:val="28"/>
          <w:lang w:val="uk-UA"/>
        </w:rPr>
        <w:t>кості викладання основ наук (52 </w:t>
      </w:r>
      <w:r w:rsidRPr="00F85E2F">
        <w:rPr>
          <w:color w:val="000000"/>
          <w:sz w:val="28"/>
          <w:szCs w:val="28"/>
          <w:lang w:val="uk-UA"/>
        </w:rPr>
        <w:t>%), міжрегіональне та міжнародне співробітництво, зв'язок із громадськими організаціями та засобами масової інформації (43 %)</w:t>
      </w:r>
      <w:r>
        <w:rPr>
          <w:color w:val="000000"/>
          <w:sz w:val="28"/>
          <w:szCs w:val="28"/>
          <w:lang w:val="uk-UA"/>
        </w:rPr>
        <w:t>,</w:t>
      </w:r>
      <w:r w:rsidRPr="00F85E2F">
        <w:rPr>
          <w:color w:val="000000"/>
          <w:sz w:val="28"/>
          <w:szCs w:val="28"/>
          <w:lang w:val="uk-UA"/>
        </w:rPr>
        <w:t xml:space="preserve"> </w:t>
      </w:r>
      <w:r>
        <w:rPr>
          <w:color w:val="000000"/>
          <w:sz w:val="28"/>
          <w:szCs w:val="28"/>
          <w:lang w:val="uk-UA"/>
        </w:rPr>
        <w:t>п</w:t>
      </w:r>
      <w:r w:rsidRPr="00F85E2F">
        <w:rPr>
          <w:color w:val="000000"/>
          <w:sz w:val="28"/>
          <w:szCs w:val="28"/>
          <w:lang w:val="uk-UA"/>
        </w:rPr>
        <w:t>ідготовка та методичний супровід учасників професійних конкурсів (27 %)</w:t>
      </w:r>
      <w:r>
        <w:rPr>
          <w:color w:val="000000"/>
          <w:sz w:val="28"/>
          <w:szCs w:val="28"/>
          <w:lang w:val="uk-UA"/>
        </w:rPr>
        <w:t>,</w:t>
      </w:r>
      <w:r w:rsidRPr="00F85E2F">
        <w:rPr>
          <w:color w:val="000000"/>
          <w:sz w:val="28"/>
          <w:szCs w:val="28"/>
          <w:lang w:val="uk-UA"/>
        </w:rPr>
        <w:t xml:space="preserve"> </w:t>
      </w:r>
      <w:r>
        <w:rPr>
          <w:color w:val="000000"/>
          <w:sz w:val="28"/>
          <w:szCs w:val="28"/>
          <w:lang w:val="uk-UA"/>
        </w:rPr>
        <w:t>а</w:t>
      </w:r>
      <w:r w:rsidRPr="00F85E2F">
        <w:rPr>
          <w:color w:val="000000"/>
          <w:sz w:val="28"/>
          <w:szCs w:val="28"/>
          <w:lang w:val="uk-UA"/>
        </w:rPr>
        <w:t>пробація навчально-методичного забезпечення</w:t>
      </w:r>
      <w:r>
        <w:rPr>
          <w:color w:val="000000"/>
          <w:sz w:val="28"/>
          <w:szCs w:val="28"/>
          <w:lang w:val="uk-UA"/>
        </w:rPr>
        <w:t xml:space="preserve"> підручників і посібників (2 %)      </w:t>
      </w:r>
      <w:r w:rsidRPr="00F85E2F">
        <w:rPr>
          <w:color w:val="000000"/>
          <w:sz w:val="28"/>
          <w:szCs w:val="28"/>
          <w:lang w:val="uk-UA"/>
        </w:rPr>
        <w:t>(таблиця 6).</w:t>
      </w:r>
    </w:p>
    <w:p w:rsidR="00375838" w:rsidRPr="007667D9" w:rsidRDefault="00375838" w:rsidP="007667D9">
      <w:pPr>
        <w:jc w:val="right"/>
        <w:rPr>
          <w:color w:val="000000"/>
          <w:sz w:val="16"/>
          <w:szCs w:val="16"/>
          <w:lang w:val="uk-UA"/>
        </w:rPr>
      </w:pPr>
    </w:p>
    <w:p w:rsidR="00375838" w:rsidRDefault="00375838" w:rsidP="007667D9">
      <w:pPr>
        <w:jc w:val="right"/>
        <w:rPr>
          <w:color w:val="000000"/>
          <w:sz w:val="28"/>
          <w:szCs w:val="28"/>
          <w:lang w:val="uk-UA"/>
        </w:rPr>
      </w:pPr>
      <w:r>
        <w:rPr>
          <w:color w:val="000000"/>
          <w:sz w:val="28"/>
          <w:szCs w:val="28"/>
          <w:lang w:val="uk-UA"/>
        </w:rPr>
        <w:t>Таблиця 6</w:t>
      </w:r>
    </w:p>
    <w:p w:rsidR="00375838" w:rsidRDefault="00375838" w:rsidP="00AE6228">
      <w:pPr>
        <w:jc w:val="center"/>
        <w:rPr>
          <w:sz w:val="28"/>
          <w:szCs w:val="28"/>
          <w:lang w:val="uk-UA"/>
        </w:rPr>
      </w:pPr>
      <w:r>
        <w:rPr>
          <w:sz w:val="28"/>
          <w:szCs w:val="28"/>
          <w:lang w:val="uk-UA"/>
        </w:rPr>
        <w:t>Напрями діяльності методичних служб</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74"/>
        <w:gridCol w:w="1780"/>
      </w:tblGrid>
      <w:tr w:rsidR="00375838" w:rsidRPr="000052B2">
        <w:tc>
          <w:tcPr>
            <w:tcW w:w="4097" w:type="pct"/>
          </w:tcPr>
          <w:p w:rsidR="00375838" w:rsidRDefault="00375838" w:rsidP="00904BD9">
            <w:pPr>
              <w:jc w:val="center"/>
              <w:rPr>
                <w:lang w:val="uk-UA"/>
              </w:rPr>
            </w:pPr>
          </w:p>
          <w:p w:rsidR="00375838" w:rsidRPr="00904BD9" w:rsidRDefault="00375838" w:rsidP="00904BD9">
            <w:pPr>
              <w:jc w:val="center"/>
              <w:rPr>
                <w:lang w:val="uk-UA"/>
              </w:rPr>
            </w:pPr>
            <w:r w:rsidRPr="00904BD9">
              <w:rPr>
                <w:lang w:val="uk-UA"/>
              </w:rPr>
              <w:t>Напрями</w:t>
            </w:r>
          </w:p>
        </w:tc>
        <w:tc>
          <w:tcPr>
            <w:tcW w:w="903" w:type="pct"/>
          </w:tcPr>
          <w:p w:rsidR="00375838" w:rsidRDefault="00375838" w:rsidP="00F34A2B">
            <w:pPr>
              <w:jc w:val="center"/>
              <w:rPr>
                <w:lang w:val="uk-UA"/>
              </w:rPr>
            </w:pPr>
          </w:p>
          <w:p w:rsidR="00375838" w:rsidRPr="00904BD9" w:rsidRDefault="00375838" w:rsidP="00F34A2B">
            <w:pPr>
              <w:jc w:val="center"/>
              <w:rPr>
                <w:lang w:val="uk-UA"/>
              </w:rPr>
            </w:pPr>
            <w:r w:rsidRPr="00904BD9">
              <w:rPr>
                <w:lang w:val="uk-UA"/>
              </w:rPr>
              <w:t>Узагальнені</w:t>
            </w:r>
          </w:p>
          <w:p w:rsidR="00375838" w:rsidRPr="00904BD9" w:rsidRDefault="00375838" w:rsidP="00F34A2B">
            <w:pPr>
              <w:jc w:val="center"/>
              <w:rPr>
                <w:lang w:val="uk-UA"/>
              </w:rPr>
            </w:pPr>
            <w:r w:rsidRPr="00904BD9">
              <w:rPr>
                <w:lang w:val="uk-UA"/>
              </w:rPr>
              <w:t>відповіді (%)</w:t>
            </w:r>
          </w:p>
        </w:tc>
      </w:tr>
      <w:tr w:rsidR="00375838" w:rsidRPr="007667D9">
        <w:tc>
          <w:tcPr>
            <w:tcW w:w="4097" w:type="pct"/>
          </w:tcPr>
          <w:p w:rsidR="00375838" w:rsidRPr="00904BD9" w:rsidRDefault="00375838" w:rsidP="006918C5">
            <w:pPr>
              <w:rPr>
                <w:lang w:val="uk-UA"/>
              </w:rPr>
            </w:pPr>
            <w:r w:rsidRPr="00904BD9">
              <w:rPr>
                <w:lang w:val="uk-UA"/>
              </w:rPr>
              <w:t>Підтримка та супровід інноваційної освітньої діяльності педагогів</w:t>
            </w:r>
          </w:p>
        </w:tc>
        <w:tc>
          <w:tcPr>
            <w:tcW w:w="903" w:type="pct"/>
          </w:tcPr>
          <w:p w:rsidR="00375838" w:rsidRPr="00904BD9" w:rsidRDefault="00375838" w:rsidP="00F34A2B">
            <w:pPr>
              <w:jc w:val="center"/>
              <w:rPr>
                <w:lang w:val="uk-UA"/>
              </w:rPr>
            </w:pPr>
            <w:r>
              <w:rPr>
                <w:lang w:val="uk-UA"/>
              </w:rPr>
              <w:t xml:space="preserve">86 </w:t>
            </w:r>
          </w:p>
        </w:tc>
      </w:tr>
      <w:tr w:rsidR="00375838" w:rsidRPr="007667D9">
        <w:tc>
          <w:tcPr>
            <w:tcW w:w="4097" w:type="pct"/>
          </w:tcPr>
          <w:p w:rsidR="00375838" w:rsidRPr="00904BD9" w:rsidRDefault="00375838" w:rsidP="004F5279">
            <w:pPr>
              <w:rPr>
                <w:lang w:val="uk-UA"/>
              </w:rPr>
            </w:pPr>
            <w:r w:rsidRPr="00904BD9">
              <w:rPr>
                <w:lang w:val="uk-UA"/>
              </w:rPr>
              <w:t xml:space="preserve">Підвищення кваліфікації та вдосконалення професійної майстерності педагогічних кадрів у міжкурсовий період </w:t>
            </w:r>
          </w:p>
        </w:tc>
        <w:tc>
          <w:tcPr>
            <w:tcW w:w="903" w:type="pct"/>
          </w:tcPr>
          <w:p w:rsidR="00375838" w:rsidRPr="00904BD9" w:rsidRDefault="00375838" w:rsidP="00F34A2B">
            <w:pPr>
              <w:jc w:val="center"/>
              <w:rPr>
                <w:lang w:val="uk-UA"/>
              </w:rPr>
            </w:pPr>
            <w:r>
              <w:rPr>
                <w:lang w:val="uk-UA"/>
              </w:rPr>
              <w:t xml:space="preserve">72 </w:t>
            </w:r>
          </w:p>
        </w:tc>
      </w:tr>
      <w:tr w:rsidR="00375838" w:rsidRPr="007667D9">
        <w:tc>
          <w:tcPr>
            <w:tcW w:w="4097" w:type="pct"/>
          </w:tcPr>
          <w:p w:rsidR="00375838" w:rsidRPr="00904BD9" w:rsidRDefault="00375838" w:rsidP="004F5279">
            <w:pPr>
              <w:rPr>
                <w:lang w:val="uk-UA"/>
              </w:rPr>
            </w:pPr>
            <w:r w:rsidRPr="00904BD9">
              <w:rPr>
                <w:lang w:val="uk-UA"/>
              </w:rPr>
              <w:t>Координація діяльності методичних об’єднань міста, навчальних закладів</w:t>
            </w:r>
          </w:p>
        </w:tc>
        <w:tc>
          <w:tcPr>
            <w:tcW w:w="903" w:type="pct"/>
          </w:tcPr>
          <w:p w:rsidR="00375838" w:rsidRPr="00904BD9" w:rsidRDefault="00375838" w:rsidP="00F34A2B">
            <w:pPr>
              <w:jc w:val="center"/>
              <w:rPr>
                <w:lang w:val="uk-UA"/>
              </w:rPr>
            </w:pPr>
            <w:r>
              <w:rPr>
                <w:lang w:val="uk-UA"/>
              </w:rPr>
              <w:t xml:space="preserve">72 </w:t>
            </w:r>
          </w:p>
        </w:tc>
      </w:tr>
      <w:tr w:rsidR="00375838" w:rsidRPr="007667D9">
        <w:tc>
          <w:tcPr>
            <w:tcW w:w="4097" w:type="pct"/>
          </w:tcPr>
          <w:p w:rsidR="00375838" w:rsidRPr="00904BD9" w:rsidRDefault="00375838" w:rsidP="004F5279">
            <w:pPr>
              <w:rPr>
                <w:lang w:val="uk-UA"/>
              </w:rPr>
            </w:pPr>
            <w:r w:rsidRPr="00904BD9">
              <w:rPr>
                <w:lang w:val="uk-UA"/>
              </w:rPr>
              <w:t>Співпраця з Сумським ОІППО</w:t>
            </w:r>
          </w:p>
        </w:tc>
        <w:tc>
          <w:tcPr>
            <w:tcW w:w="903" w:type="pct"/>
          </w:tcPr>
          <w:p w:rsidR="00375838" w:rsidRPr="00904BD9" w:rsidRDefault="00375838" w:rsidP="00F34A2B">
            <w:pPr>
              <w:jc w:val="center"/>
              <w:rPr>
                <w:lang w:val="uk-UA"/>
              </w:rPr>
            </w:pPr>
            <w:r>
              <w:rPr>
                <w:lang w:val="uk-UA"/>
              </w:rPr>
              <w:t xml:space="preserve">69 </w:t>
            </w:r>
          </w:p>
        </w:tc>
      </w:tr>
      <w:tr w:rsidR="00375838" w:rsidRPr="007667D9">
        <w:tc>
          <w:tcPr>
            <w:tcW w:w="4097" w:type="pct"/>
          </w:tcPr>
          <w:p w:rsidR="00375838" w:rsidRPr="00904BD9" w:rsidRDefault="00375838" w:rsidP="004F5279">
            <w:pPr>
              <w:rPr>
                <w:lang w:val="uk-UA"/>
              </w:rPr>
            </w:pPr>
            <w:r w:rsidRPr="00904BD9">
              <w:rPr>
                <w:lang w:val="uk-UA"/>
              </w:rPr>
              <w:t>Здійснення контролю за виконанням чинного законодавства в галузі освіти</w:t>
            </w:r>
          </w:p>
        </w:tc>
        <w:tc>
          <w:tcPr>
            <w:tcW w:w="903" w:type="pct"/>
          </w:tcPr>
          <w:p w:rsidR="00375838" w:rsidRPr="00904BD9" w:rsidRDefault="00375838" w:rsidP="00F34A2B">
            <w:pPr>
              <w:jc w:val="center"/>
              <w:rPr>
                <w:lang w:val="uk-UA"/>
              </w:rPr>
            </w:pPr>
            <w:r>
              <w:rPr>
                <w:lang w:val="uk-UA"/>
              </w:rPr>
              <w:t xml:space="preserve">68 </w:t>
            </w:r>
          </w:p>
        </w:tc>
      </w:tr>
      <w:tr w:rsidR="00375838" w:rsidRPr="007667D9">
        <w:tc>
          <w:tcPr>
            <w:tcW w:w="4097" w:type="pct"/>
          </w:tcPr>
          <w:p w:rsidR="00375838" w:rsidRPr="00904BD9" w:rsidRDefault="00375838" w:rsidP="004F5279">
            <w:pPr>
              <w:rPr>
                <w:lang w:val="uk-UA"/>
              </w:rPr>
            </w:pPr>
            <w:r w:rsidRPr="00904BD9">
              <w:rPr>
                <w:lang w:val="uk-UA"/>
              </w:rPr>
              <w:t>Оцінювання якості навчально-виховної ро</w:t>
            </w:r>
            <w:r>
              <w:rPr>
                <w:lang w:val="uk-UA"/>
              </w:rPr>
              <w:t>боти педагогів, які атестуються;</w:t>
            </w:r>
            <w:r w:rsidRPr="00904BD9">
              <w:rPr>
                <w:lang w:val="uk-UA"/>
              </w:rPr>
              <w:t xml:space="preserve"> участь у роботі атестаційних комісій</w:t>
            </w:r>
          </w:p>
        </w:tc>
        <w:tc>
          <w:tcPr>
            <w:tcW w:w="903" w:type="pct"/>
          </w:tcPr>
          <w:p w:rsidR="00375838" w:rsidRPr="00904BD9" w:rsidRDefault="00375838" w:rsidP="00F34A2B">
            <w:pPr>
              <w:jc w:val="center"/>
              <w:rPr>
                <w:lang w:val="uk-UA"/>
              </w:rPr>
            </w:pPr>
            <w:r>
              <w:rPr>
                <w:lang w:val="uk-UA"/>
              </w:rPr>
              <w:t xml:space="preserve">62 </w:t>
            </w:r>
          </w:p>
        </w:tc>
      </w:tr>
      <w:tr w:rsidR="00375838" w:rsidRPr="007667D9">
        <w:tc>
          <w:tcPr>
            <w:tcW w:w="4097" w:type="pct"/>
          </w:tcPr>
          <w:p w:rsidR="00375838" w:rsidRPr="00904BD9" w:rsidRDefault="00375838" w:rsidP="004F5279">
            <w:pPr>
              <w:rPr>
                <w:lang w:val="uk-UA"/>
              </w:rPr>
            </w:pPr>
            <w:r w:rsidRPr="00904BD9">
              <w:rPr>
                <w:lang w:val="uk-UA"/>
              </w:rPr>
              <w:t>Створення системи інформаційно-методичного забезпечення галузі освіти</w:t>
            </w:r>
          </w:p>
        </w:tc>
        <w:tc>
          <w:tcPr>
            <w:tcW w:w="903" w:type="pct"/>
          </w:tcPr>
          <w:p w:rsidR="00375838" w:rsidRPr="00904BD9" w:rsidRDefault="00375838" w:rsidP="00F34A2B">
            <w:pPr>
              <w:jc w:val="center"/>
              <w:rPr>
                <w:lang w:val="uk-UA"/>
              </w:rPr>
            </w:pPr>
            <w:r>
              <w:rPr>
                <w:lang w:val="uk-UA"/>
              </w:rPr>
              <w:t xml:space="preserve">59 </w:t>
            </w:r>
          </w:p>
        </w:tc>
      </w:tr>
      <w:tr w:rsidR="00375838" w:rsidRPr="007667D9">
        <w:tc>
          <w:tcPr>
            <w:tcW w:w="4097" w:type="pct"/>
          </w:tcPr>
          <w:p w:rsidR="00375838" w:rsidRPr="00904BD9" w:rsidRDefault="00375838" w:rsidP="004F5279">
            <w:pPr>
              <w:rPr>
                <w:lang w:val="uk-UA"/>
              </w:rPr>
            </w:pPr>
            <w:r w:rsidRPr="00904BD9">
              <w:rPr>
                <w:lang w:val="uk-UA"/>
              </w:rPr>
              <w:t>Консультування педагогічних працівників із проблем змісту, організації навчально-виховного процесу, психолого-педагогічних питань</w:t>
            </w:r>
          </w:p>
        </w:tc>
        <w:tc>
          <w:tcPr>
            <w:tcW w:w="903" w:type="pct"/>
          </w:tcPr>
          <w:p w:rsidR="00375838" w:rsidRPr="00904BD9" w:rsidRDefault="00375838" w:rsidP="00F34A2B">
            <w:pPr>
              <w:jc w:val="center"/>
              <w:rPr>
                <w:lang w:val="uk-UA"/>
              </w:rPr>
            </w:pPr>
            <w:r>
              <w:rPr>
                <w:lang w:val="uk-UA"/>
              </w:rPr>
              <w:t xml:space="preserve">57 </w:t>
            </w:r>
          </w:p>
        </w:tc>
      </w:tr>
      <w:tr w:rsidR="00375838" w:rsidRPr="007667D9">
        <w:tc>
          <w:tcPr>
            <w:tcW w:w="4097" w:type="pct"/>
          </w:tcPr>
          <w:p w:rsidR="00375838" w:rsidRPr="00904BD9" w:rsidRDefault="00375838" w:rsidP="004F5279">
            <w:pPr>
              <w:rPr>
                <w:lang w:val="uk-UA"/>
              </w:rPr>
            </w:pPr>
            <w:r w:rsidRPr="00904BD9">
              <w:rPr>
                <w:lang w:val="uk-UA"/>
              </w:rPr>
              <w:t>Підвищення якості викладання основ наук</w:t>
            </w:r>
          </w:p>
        </w:tc>
        <w:tc>
          <w:tcPr>
            <w:tcW w:w="903" w:type="pct"/>
          </w:tcPr>
          <w:p w:rsidR="00375838" w:rsidRPr="00904BD9" w:rsidRDefault="00375838" w:rsidP="00F34A2B">
            <w:pPr>
              <w:jc w:val="center"/>
              <w:rPr>
                <w:lang w:val="uk-UA"/>
              </w:rPr>
            </w:pPr>
            <w:r>
              <w:rPr>
                <w:lang w:val="uk-UA"/>
              </w:rPr>
              <w:t xml:space="preserve">52 </w:t>
            </w:r>
          </w:p>
        </w:tc>
      </w:tr>
      <w:tr w:rsidR="00375838" w:rsidRPr="007667D9">
        <w:tc>
          <w:tcPr>
            <w:tcW w:w="4097" w:type="pct"/>
          </w:tcPr>
          <w:p w:rsidR="00375838" w:rsidRPr="00904BD9" w:rsidRDefault="00375838" w:rsidP="001C70E6">
            <w:pPr>
              <w:rPr>
                <w:lang w:val="uk-UA"/>
              </w:rPr>
            </w:pPr>
            <w:r>
              <w:rPr>
                <w:lang w:val="uk-UA"/>
              </w:rPr>
              <w:t>Міжрегіональне та</w:t>
            </w:r>
            <w:r w:rsidRPr="00904BD9">
              <w:rPr>
                <w:lang w:val="uk-UA"/>
              </w:rPr>
              <w:t xml:space="preserve"> міжнародне співробітництво, зв'язок із громадськими організаціями та засобами масової інформації</w:t>
            </w:r>
          </w:p>
        </w:tc>
        <w:tc>
          <w:tcPr>
            <w:tcW w:w="903" w:type="pct"/>
          </w:tcPr>
          <w:p w:rsidR="00375838" w:rsidRPr="00904BD9" w:rsidRDefault="00375838" w:rsidP="00F34A2B">
            <w:pPr>
              <w:jc w:val="center"/>
              <w:rPr>
                <w:lang w:val="uk-UA"/>
              </w:rPr>
            </w:pPr>
            <w:r>
              <w:rPr>
                <w:lang w:val="uk-UA"/>
              </w:rPr>
              <w:t xml:space="preserve">43 </w:t>
            </w:r>
          </w:p>
        </w:tc>
      </w:tr>
      <w:tr w:rsidR="00375838" w:rsidRPr="007667D9">
        <w:tc>
          <w:tcPr>
            <w:tcW w:w="4097" w:type="pct"/>
          </w:tcPr>
          <w:p w:rsidR="00375838" w:rsidRPr="00904BD9" w:rsidRDefault="00375838" w:rsidP="003D1308">
            <w:pPr>
              <w:rPr>
                <w:lang w:val="uk-UA"/>
              </w:rPr>
            </w:pPr>
            <w:r w:rsidRPr="00904BD9">
              <w:rPr>
                <w:lang w:val="uk-UA"/>
              </w:rPr>
              <w:t>Підготовка та методичний супровід учасників професійних конкурсів</w:t>
            </w:r>
          </w:p>
        </w:tc>
        <w:tc>
          <w:tcPr>
            <w:tcW w:w="903" w:type="pct"/>
          </w:tcPr>
          <w:p w:rsidR="00375838" w:rsidRPr="00904BD9" w:rsidRDefault="00375838" w:rsidP="00F34A2B">
            <w:pPr>
              <w:jc w:val="center"/>
              <w:rPr>
                <w:lang w:val="uk-UA"/>
              </w:rPr>
            </w:pPr>
            <w:r>
              <w:rPr>
                <w:lang w:val="uk-UA"/>
              </w:rPr>
              <w:t xml:space="preserve">27 </w:t>
            </w:r>
          </w:p>
        </w:tc>
      </w:tr>
      <w:tr w:rsidR="00375838" w:rsidRPr="007667D9">
        <w:trPr>
          <w:trHeight w:val="237"/>
        </w:trPr>
        <w:tc>
          <w:tcPr>
            <w:tcW w:w="4097" w:type="pct"/>
          </w:tcPr>
          <w:p w:rsidR="00375838" w:rsidRPr="00904BD9" w:rsidRDefault="00375838" w:rsidP="007667D9">
            <w:pPr>
              <w:rPr>
                <w:lang w:val="uk-UA"/>
              </w:rPr>
            </w:pPr>
            <w:r w:rsidRPr="00904BD9">
              <w:rPr>
                <w:lang w:val="uk-UA"/>
              </w:rPr>
              <w:t>Апробація навчально-методичного забезпечення підручників і посібників</w:t>
            </w:r>
          </w:p>
        </w:tc>
        <w:tc>
          <w:tcPr>
            <w:tcW w:w="903" w:type="pct"/>
          </w:tcPr>
          <w:p w:rsidR="00375838" w:rsidRPr="00904BD9" w:rsidRDefault="00375838" w:rsidP="00F34A2B">
            <w:pPr>
              <w:jc w:val="center"/>
              <w:rPr>
                <w:lang w:val="uk-UA"/>
              </w:rPr>
            </w:pPr>
            <w:r>
              <w:rPr>
                <w:lang w:val="uk-UA"/>
              </w:rPr>
              <w:t xml:space="preserve">2 </w:t>
            </w:r>
          </w:p>
        </w:tc>
      </w:tr>
    </w:tbl>
    <w:p w:rsidR="00375838" w:rsidRDefault="00375838" w:rsidP="005B4592">
      <w:pPr>
        <w:ind w:firstLine="709"/>
        <w:jc w:val="both"/>
        <w:rPr>
          <w:sz w:val="28"/>
          <w:szCs w:val="28"/>
          <w:lang w:val="uk-UA"/>
        </w:rPr>
      </w:pPr>
      <w:r w:rsidRPr="00D24E48">
        <w:rPr>
          <w:sz w:val="28"/>
          <w:szCs w:val="28"/>
          <w:lang w:val="uk-UA"/>
        </w:rPr>
        <w:t>Потрібно відмітити той факт, що серед найменш пріоритетних напрямів діяльності методичної служби респонденти виділили наступні:</w:t>
      </w:r>
    </w:p>
    <w:p w:rsidR="00375838" w:rsidRDefault="00375838" w:rsidP="004143A8">
      <w:pPr>
        <w:numPr>
          <w:ilvl w:val="0"/>
          <w:numId w:val="42"/>
        </w:numPr>
        <w:tabs>
          <w:tab w:val="left" w:pos="0"/>
          <w:tab w:val="left" w:pos="567"/>
          <w:tab w:val="left" w:pos="1080"/>
        </w:tabs>
        <w:ind w:left="0" w:firstLine="720"/>
        <w:jc w:val="both"/>
        <w:rPr>
          <w:color w:val="000000"/>
          <w:sz w:val="28"/>
          <w:szCs w:val="28"/>
          <w:lang w:val="uk-UA"/>
        </w:rPr>
      </w:pPr>
      <w:r>
        <w:rPr>
          <w:sz w:val="28"/>
          <w:szCs w:val="28"/>
          <w:lang w:val="uk-UA"/>
        </w:rPr>
        <w:t>міжрегіональне та</w:t>
      </w:r>
      <w:r w:rsidRPr="00D24E48">
        <w:rPr>
          <w:sz w:val="28"/>
          <w:szCs w:val="28"/>
          <w:lang w:val="uk-UA"/>
        </w:rPr>
        <w:t xml:space="preserve"> міжнародне співробітництво, зв'язок із</w:t>
      </w:r>
      <w:r>
        <w:rPr>
          <w:color w:val="000000"/>
          <w:sz w:val="28"/>
          <w:szCs w:val="28"/>
          <w:lang w:val="uk-UA"/>
        </w:rPr>
        <w:t xml:space="preserve"> громадськими </w:t>
      </w:r>
      <w:r w:rsidRPr="000A15E2">
        <w:rPr>
          <w:color w:val="000000"/>
          <w:sz w:val="28"/>
          <w:szCs w:val="28"/>
          <w:lang w:val="uk-UA"/>
        </w:rPr>
        <w:t>організаціями</w:t>
      </w:r>
      <w:r>
        <w:rPr>
          <w:color w:val="000000"/>
          <w:sz w:val="28"/>
          <w:szCs w:val="28"/>
          <w:lang w:val="uk-UA"/>
        </w:rPr>
        <w:t xml:space="preserve"> (43 %);</w:t>
      </w:r>
    </w:p>
    <w:p w:rsidR="00375838" w:rsidRPr="00D24E48" w:rsidRDefault="00375838" w:rsidP="00CE0192">
      <w:pPr>
        <w:numPr>
          <w:ilvl w:val="0"/>
          <w:numId w:val="42"/>
        </w:numPr>
        <w:tabs>
          <w:tab w:val="left" w:pos="1080"/>
        </w:tabs>
        <w:ind w:left="0" w:firstLine="720"/>
        <w:jc w:val="both"/>
        <w:rPr>
          <w:sz w:val="28"/>
          <w:szCs w:val="28"/>
          <w:lang w:val="uk-UA"/>
        </w:rPr>
      </w:pPr>
      <w:r>
        <w:rPr>
          <w:sz w:val="28"/>
          <w:szCs w:val="28"/>
          <w:lang w:val="uk-UA"/>
        </w:rPr>
        <w:t>підготовка та</w:t>
      </w:r>
      <w:r w:rsidRPr="00D24E48">
        <w:rPr>
          <w:sz w:val="28"/>
          <w:szCs w:val="28"/>
          <w:lang w:val="uk-UA"/>
        </w:rPr>
        <w:t xml:space="preserve"> методичний супровід учасників професійних конкурсів</w:t>
      </w:r>
      <w:r>
        <w:rPr>
          <w:sz w:val="28"/>
          <w:szCs w:val="28"/>
          <w:lang w:val="uk-UA"/>
        </w:rPr>
        <w:t> (27 %)</w:t>
      </w:r>
      <w:r w:rsidRPr="00D24E48">
        <w:rPr>
          <w:sz w:val="28"/>
          <w:szCs w:val="28"/>
          <w:lang w:val="uk-UA"/>
        </w:rPr>
        <w:t>;</w:t>
      </w:r>
    </w:p>
    <w:p w:rsidR="00375838" w:rsidRPr="005B4592" w:rsidRDefault="00375838" w:rsidP="00CE0192">
      <w:pPr>
        <w:numPr>
          <w:ilvl w:val="0"/>
          <w:numId w:val="42"/>
        </w:numPr>
        <w:tabs>
          <w:tab w:val="left" w:pos="0"/>
          <w:tab w:val="left" w:pos="567"/>
          <w:tab w:val="left" w:pos="1080"/>
        </w:tabs>
        <w:ind w:left="0" w:firstLine="720"/>
        <w:jc w:val="both"/>
        <w:rPr>
          <w:color w:val="000000"/>
          <w:sz w:val="28"/>
          <w:szCs w:val="28"/>
          <w:lang w:val="uk-UA"/>
        </w:rPr>
      </w:pPr>
      <w:r w:rsidRPr="000A15E2">
        <w:rPr>
          <w:sz w:val="28"/>
          <w:szCs w:val="28"/>
          <w:lang w:val="uk-UA"/>
        </w:rPr>
        <w:t>апробація навчально-методичного забезпечення підручників і посібн</w:t>
      </w:r>
      <w:r w:rsidRPr="00421362">
        <w:rPr>
          <w:sz w:val="28"/>
          <w:szCs w:val="28"/>
          <w:lang w:val="uk-UA"/>
        </w:rPr>
        <w:t>иків</w:t>
      </w:r>
      <w:r>
        <w:rPr>
          <w:sz w:val="28"/>
          <w:szCs w:val="28"/>
          <w:lang w:val="uk-UA"/>
        </w:rPr>
        <w:t xml:space="preserve"> (2 %).</w:t>
      </w:r>
    </w:p>
    <w:p w:rsidR="00375838" w:rsidRDefault="00375838" w:rsidP="00853A4F">
      <w:pPr>
        <w:ind w:firstLine="708"/>
        <w:jc w:val="both"/>
        <w:rPr>
          <w:sz w:val="28"/>
          <w:szCs w:val="28"/>
          <w:lang w:val="uk-UA"/>
        </w:rPr>
      </w:pPr>
      <w:r w:rsidRPr="00D40FF3">
        <w:rPr>
          <w:sz w:val="28"/>
          <w:szCs w:val="28"/>
          <w:lang w:val="uk-UA"/>
        </w:rPr>
        <w:t xml:space="preserve">Оцінюючи за 5-бальною системою ступінь реалізації функцій </w:t>
      </w:r>
      <w:r>
        <w:rPr>
          <w:sz w:val="28"/>
          <w:szCs w:val="28"/>
          <w:lang w:val="uk-UA"/>
        </w:rPr>
        <w:t xml:space="preserve">районного (міського ) </w:t>
      </w:r>
      <w:r w:rsidRPr="00D40FF3">
        <w:rPr>
          <w:sz w:val="28"/>
          <w:szCs w:val="28"/>
          <w:lang w:val="uk-UA"/>
        </w:rPr>
        <w:t>методичного</w:t>
      </w:r>
      <w:r>
        <w:rPr>
          <w:sz w:val="28"/>
          <w:szCs w:val="28"/>
          <w:lang w:val="uk-UA"/>
        </w:rPr>
        <w:t xml:space="preserve">  кабінету  (відповідно  до</w:t>
      </w:r>
      <w:r w:rsidRPr="00D40FF3">
        <w:rPr>
          <w:sz w:val="28"/>
          <w:szCs w:val="28"/>
          <w:lang w:val="uk-UA"/>
        </w:rPr>
        <w:t xml:space="preserve"> </w:t>
      </w:r>
      <w:r>
        <w:rPr>
          <w:sz w:val="28"/>
          <w:szCs w:val="28"/>
          <w:lang w:val="uk-UA"/>
        </w:rPr>
        <w:t xml:space="preserve"> Наказу  Міністерства  освіти і  науки  України  від  08.12.2008  №  1119  «Про  затвердження  Положення  про районний, (міський) методичний кабінет (центр)»)</w:t>
      </w:r>
      <w:r w:rsidRPr="00D40FF3">
        <w:rPr>
          <w:sz w:val="28"/>
          <w:szCs w:val="28"/>
          <w:lang w:val="uk-UA"/>
        </w:rPr>
        <w:t xml:space="preserve">, респонденти найвищими балами </w:t>
      </w:r>
      <w:r>
        <w:rPr>
          <w:sz w:val="28"/>
          <w:szCs w:val="28"/>
          <w:lang w:val="uk-UA"/>
        </w:rPr>
        <w:t xml:space="preserve"> </w:t>
      </w:r>
      <w:r w:rsidRPr="00D40FF3">
        <w:rPr>
          <w:sz w:val="28"/>
          <w:szCs w:val="28"/>
          <w:lang w:val="uk-UA"/>
        </w:rPr>
        <w:t>відмітили</w:t>
      </w:r>
      <w:r w:rsidRPr="00345563">
        <w:rPr>
          <w:sz w:val="28"/>
          <w:szCs w:val="28"/>
          <w:lang w:val="uk-UA"/>
        </w:rPr>
        <w:t xml:space="preserve"> </w:t>
      </w:r>
      <w:r>
        <w:rPr>
          <w:sz w:val="28"/>
          <w:szCs w:val="28"/>
          <w:lang w:val="uk-UA"/>
        </w:rPr>
        <w:t xml:space="preserve"> </w:t>
      </w:r>
      <w:r w:rsidRPr="00D40FF3">
        <w:rPr>
          <w:sz w:val="28"/>
          <w:szCs w:val="28"/>
          <w:lang w:val="uk-UA"/>
        </w:rPr>
        <w:t>інформаційно-аналітичну</w:t>
      </w:r>
      <w:r>
        <w:rPr>
          <w:sz w:val="28"/>
          <w:szCs w:val="28"/>
          <w:lang w:val="uk-UA"/>
        </w:rPr>
        <w:t xml:space="preserve"> (57 %) та  інформаційно-коригувальну  (50 %) функції</w:t>
      </w:r>
      <w:r w:rsidRPr="00D40FF3">
        <w:rPr>
          <w:sz w:val="28"/>
          <w:szCs w:val="28"/>
          <w:lang w:val="uk-UA"/>
        </w:rPr>
        <w:t xml:space="preserve">. На підставі систематизації даних можна </w:t>
      </w:r>
      <w:r>
        <w:rPr>
          <w:sz w:val="28"/>
          <w:szCs w:val="28"/>
          <w:lang w:val="uk-UA"/>
        </w:rPr>
        <w:t xml:space="preserve"> </w:t>
      </w:r>
      <w:r w:rsidRPr="00D40FF3">
        <w:rPr>
          <w:sz w:val="28"/>
          <w:szCs w:val="28"/>
          <w:lang w:val="uk-UA"/>
        </w:rPr>
        <w:t xml:space="preserve">зробити </w:t>
      </w:r>
      <w:r>
        <w:rPr>
          <w:sz w:val="28"/>
          <w:szCs w:val="28"/>
          <w:lang w:val="uk-UA"/>
        </w:rPr>
        <w:t xml:space="preserve"> </w:t>
      </w:r>
      <w:r w:rsidRPr="00D40FF3">
        <w:rPr>
          <w:sz w:val="28"/>
          <w:szCs w:val="28"/>
          <w:lang w:val="uk-UA"/>
        </w:rPr>
        <w:t>висновок,</w:t>
      </w:r>
      <w:r>
        <w:rPr>
          <w:sz w:val="28"/>
          <w:szCs w:val="28"/>
          <w:lang w:val="uk-UA"/>
        </w:rPr>
        <w:t xml:space="preserve"> </w:t>
      </w:r>
      <w:r w:rsidRPr="00D40FF3">
        <w:rPr>
          <w:sz w:val="28"/>
          <w:szCs w:val="28"/>
          <w:lang w:val="uk-UA"/>
        </w:rPr>
        <w:t xml:space="preserve"> що </w:t>
      </w:r>
      <w:r>
        <w:rPr>
          <w:sz w:val="28"/>
          <w:szCs w:val="28"/>
          <w:lang w:val="uk-UA"/>
        </w:rPr>
        <w:t xml:space="preserve">  </w:t>
      </w:r>
      <w:r w:rsidRPr="00D40FF3">
        <w:rPr>
          <w:sz w:val="28"/>
          <w:szCs w:val="28"/>
          <w:lang w:val="uk-UA"/>
        </w:rPr>
        <w:t>прогностична</w:t>
      </w:r>
      <w:r>
        <w:rPr>
          <w:sz w:val="28"/>
          <w:szCs w:val="28"/>
          <w:lang w:val="uk-UA"/>
        </w:rPr>
        <w:t xml:space="preserve">  (12 %)</w:t>
      </w:r>
      <w:r w:rsidRPr="00D40FF3">
        <w:rPr>
          <w:sz w:val="28"/>
          <w:szCs w:val="28"/>
          <w:lang w:val="uk-UA"/>
        </w:rPr>
        <w:t>, трансформаційна</w:t>
      </w:r>
      <w:r>
        <w:rPr>
          <w:sz w:val="28"/>
          <w:szCs w:val="28"/>
          <w:lang w:val="uk-UA"/>
        </w:rPr>
        <w:t xml:space="preserve">  (9 %) та</w:t>
      </w:r>
      <w:r w:rsidRPr="00D40FF3">
        <w:rPr>
          <w:sz w:val="28"/>
          <w:szCs w:val="28"/>
          <w:lang w:val="uk-UA"/>
        </w:rPr>
        <w:t xml:space="preserve"> компенсаторна</w:t>
      </w:r>
      <w:r>
        <w:rPr>
          <w:sz w:val="28"/>
          <w:szCs w:val="28"/>
          <w:lang w:val="uk-UA"/>
        </w:rPr>
        <w:t xml:space="preserve"> (7%)</w:t>
      </w:r>
      <w:r w:rsidRPr="00D40FF3">
        <w:rPr>
          <w:sz w:val="28"/>
          <w:szCs w:val="28"/>
          <w:lang w:val="uk-UA"/>
        </w:rPr>
        <w:t xml:space="preserve"> функції</w:t>
      </w:r>
      <w:r>
        <w:rPr>
          <w:sz w:val="28"/>
          <w:szCs w:val="28"/>
          <w:lang w:val="uk-UA"/>
        </w:rPr>
        <w:t xml:space="preserve">  методичних  </w:t>
      </w:r>
      <w:r w:rsidRPr="00AE6228">
        <w:rPr>
          <w:sz w:val="28"/>
          <w:szCs w:val="28"/>
          <w:lang w:val="uk-UA"/>
        </w:rPr>
        <w:t>кабінет</w:t>
      </w:r>
      <w:r>
        <w:rPr>
          <w:sz w:val="28"/>
          <w:szCs w:val="28"/>
          <w:lang w:val="uk-UA"/>
        </w:rPr>
        <w:t>ів</w:t>
      </w:r>
      <w:r w:rsidRPr="00AE6228">
        <w:rPr>
          <w:sz w:val="28"/>
          <w:szCs w:val="28"/>
          <w:lang w:val="uk-UA"/>
        </w:rPr>
        <w:t xml:space="preserve"> реалізуються </w:t>
      </w:r>
      <w:r>
        <w:rPr>
          <w:sz w:val="28"/>
          <w:szCs w:val="28"/>
          <w:lang w:val="uk-UA"/>
        </w:rPr>
        <w:t xml:space="preserve"> </w:t>
      </w:r>
      <w:r w:rsidRPr="00AE6228">
        <w:rPr>
          <w:sz w:val="28"/>
          <w:szCs w:val="28"/>
          <w:lang w:val="uk-UA"/>
        </w:rPr>
        <w:t>недостатньо</w:t>
      </w:r>
      <w:r>
        <w:rPr>
          <w:color w:val="FF0000"/>
          <w:sz w:val="28"/>
          <w:szCs w:val="28"/>
          <w:lang w:val="uk-UA"/>
        </w:rPr>
        <w:t xml:space="preserve"> </w:t>
      </w:r>
      <w:r>
        <w:rPr>
          <w:sz w:val="28"/>
          <w:szCs w:val="28"/>
          <w:lang w:val="uk-UA"/>
        </w:rPr>
        <w:t>(діаграма 4).</w:t>
      </w:r>
    </w:p>
    <w:p w:rsidR="00375838" w:rsidRPr="005C0FAB" w:rsidRDefault="00375838" w:rsidP="007C7667">
      <w:pPr>
        <w:jc w:val="both"/>
        <w:rPr>
          <w:sz w:val="16"/>
          <w:szCs w:val="16"/>
          <w:lang w:val="uk-UA"/>
        </w:rPr>
      </w:pPr>
    </w:p>
    <w:p w:rsidR="00375838" w:rsidRDefault="00375838" w:rsidP="000B5140">
      <w:pPr>
        <w:tabs>
          <w:tab w:val="left" w:pos="0"/>
          <w:tab w:val="left" w:pos="993"/>
        </w:tabs>
        <w:ind w:left="720"/>
        <w:jc w:val="right"/>
        <w:rPr>
          <w:color w:val="000000"/>
          <w:sz w:val="28"/>
          <w:szCs w:val="28"/>
          <w:lang w:val="uk-UA"/>
        </w:rPr>
      </w:pPr>
      <w:r>
        <w:rPr>
          <w:color w:val="000000"/>
          <w:sz w:val="28"/>
          <w:szCs w:val="28"/>
          <w:lang w:val="uk-UA"/>
        </w:rPr>
        <w:t>Діаграма 4</w:t>
      </w:r>
    </w:p>
    <w:p w:rsidR="00375838" w:rsidRPr="00803EEE" w:rsidRDefault="00375838" w:rsidP="000B5140">
      <w:pPr>
        <w:tabs>
          <w:tab w:val="left" w:pos="0"/>
          <w:tab w:val="left" w:pos="993"/>
        </w:tabs>
        <w:ind w:left="720"/>
        <w:jc w:val="right"/>
        <w:rPr>
          <w:color w:val="000000"/>
          <w:sz w:val="16"/>
          <w:szCs w:val="16"/>
          <w:lang w:val="uk-UA"/>
        </w:rPr>
      </w:pPr>
    </w:p>
    <w:p w:rsidR="00375838" w:rsidRDefault="00375838" w:rsidP="004C63B2">
      <w:pPr>
        <w:tabs>
          <w:tab w:val="left" w:pos="0"/>
          <w:tab w:val="left" w:pos="993"/>
        </w:tabs>
        <w:jc w:val="center"/>
        <w:rPr>
          <w:sz w:val="28"/>
          <w:szCs w:val="28"/>
          <w:lang w:val="uk-UA"/>
        </w:rPr>
      </w:pPr>
      <w:r w:rsidRPr="00451952">
        <w:rPr>
          <w:sz w:val="28"/>
          <w:szCs w:val="28"/>
          <w:lang w:val="uk-UA"/>
        </w:rPr>
        <w:t>Ступінь реалізації функцій методичн</w:t>
      </w:r>
      <w:r>
        <w:rPr>
          <w:sz w:val="28"/>
          <w:szCs w:val="28"/>
          <w:lang w:val="uk-UA"/>
        </w:rPr>
        <w:t>их</w:t>
      </w:r>
      <w:r w:rsidRPr="00451952">
        <w:rPr>
          <w:sz w:val="28"/>
          <w:szCs w:val="28"/>
          <w:lang w:val="uk-UA"/>
        </w:rPr>
        <w:t xml:space="preserve"> кабінет</w:t>
      </w:r>
      <w:r>
        <w:rPr>
          <w:sz w:val="28"/>
          <w:szCs w:val="28"/>
          <w:lang w:val="uk-UA"/>
        </w:rPr>
        <w:t>ів</w:t>
      </w:r>
    </w:p>
    <w:p w:rsidR="00375838" w:rsidRPr="00451952" w:rsidRDefault="00375838" w:rsidP="004C63B2">
      <w:pPr>
        <w:tabs>
          <w:tab w:val="left" w:pos="0"/>
          <w:tab w:val="left" w:pos="993"/>
        </w:tabs>
        <w:jc w:val="center"/>
        <w:rPr>
          <w:sz w:val="28"/>
          <w:szCs w:val="28"/>
          <w:lang w:val="uk-UA"/>
        </w:rPr>
      </w:pPr>
      <w:r>
        <w:rPr>
          <w:sz w:val="28"/>
          <w:szCs w:val="28"/>
          <w:lang w:val="uk-UA"/>
        </w:rPr>
        <w:t>(за відповідями керівників методичних об’єднань</w:t>
      </w:r>
      <w:r w:rsidRPr="00451952">
        <w:rPr>
          <w:sz w:val="28"/>
          <w:szCs w:val="28"/>
          <w:lang w:val="uk-UA"/>
        </w:rPr>
        <w:t>)</w:t>
      </w:r>
    </w:p>
    <w:p w:rsidR="00375838" w:rsidRDefault="00375838" w:rsidP="004C63B2">
      <w:pPr>
        <w:tabs>
          <w:tab w:val="left" w:pos="0"/>
          <w:tab w:val="left" w:pos="993"/>
        </w:tabs>
        <w:jc w:val="center"/>
        <w:rPr>
          <w:noProof/>
          <w:lang w:val="uk-UA"/>
        </w:rPr>
      </w:pPr>
      <w:r>
        <w:pict>
          <v:shape id="_x0000_i1028" type="#_x0000_t75" style="width:424.5pt;height:305.25pt">
            <v:imagedata r:id="rId10" o:title=""/>
          </v:shape>
        </w:pict>
      </w:r>
    </w:p>
    <w:p w:rsidR="00375838" w:rsidRPr="0097125B" w:rsidRDefault="00375838" w:rsidP="008E0FEB">
      <w:pPr>
        <w:tabs>
          <w:tab w:val="left" w:pos="0"/>
        </w:tabs>
        <w:jc w:val="both"/>
        <w:rPr>
          <w:color w:val="FF0000"/>
          <w:sz w:val="28"/>
          <w:szCs w:val="28"/>
          <w:lang w:val="uk-UA"/>
        </w:rPr>
      </w:pPr>
      <w:r>
        <w:rPr>
          <w:noProof/>
          <w:lang w:val="uk-UA"/>
        </w:rPr>
        <w:tab/>
      </w:r>
      <w:r w:rsidRPr="0097125B">
        <w:rPr>
          <w:color w:val="FF0000"/>
          <w:sz w:val="28"/>
          <w:szCs w:val="28"/>
          <w:lang w:val="uk-UA"/>
        </w:rPr>
        <w:t xml:space="preserve"> </w:t>
      </w:r>
    </w:p>
    <w:p w:rsidR="00375838" w:rsidRDefault="00375838" w:rsidP="00D056F7">
      <w:pPr>
        <w:ind w:firstLine="708"/>
        <w:jc w:val="both"/>
        <w:rPr>
          <w:color w:val="000000"/>
          <w:sz w:val="28"/>
          <w:szCs w:val="28"/>
          <w:lang w:val="uk-UA"/>
        </w:rPr>
      </w:pPr>
      <w:r>
        <w:rPr>
          <w:color w:val="000000"/>
          <w:sz w:val="28"/>
          <w:szCs w:val="28"/>
          <w:lang w:val="uk-UA"/>
        </w:rPr>
        <w:t xml:space="preserve">Слід зазначити, що 92 % опитаних керівників методичних об’єднань вважають, що навчальні заклади створюють сприятливі умови для творчого зростання педагогів. </w:t>
      </w:r>
      <w:r>
        <w:rPr>
          <w:color w:val="0D0D0D"/>
          <w:sz w:val="28"/>
          <w:szCs w:val="28"/>
          <w:lang w:val="uk-UA"/>
        </w:rPr>
        <w:t>З аналізу опитування видно, що найбільш вагомими умовами  для  творчого  зростання  кожного  вчителя,  на  думку  респондентів, є  надання  допомоги  в оформленні навчального кабінету  (37 %),  придбання  періодичної методичної літератури (28 %) та забезпечення навчальним навантаженням  (26 %) (таблиця 7).</w:t>
      </w:r>
    </w:p>
    <w:p w:rsidR="00375838" w:rsidRPr="00D056F7" w:rsidRDefault="00375838" w:rsidP="00F551BD">
      <w:pPr>
        <w:jc w:val="right"/>
        <w:rPr>
          <w:color w:val="000000"/>
          <w:sz w:val="16"/>
          <w:szCs w:val="16"/>
          <w:lang w:val="uk-UA"/>
        </w:rPr>
      </w:pPr>
    </w:p>
    <w:p w:rsidR="00375838" w:rsidRDefault="00375838" w:rsidP="00F551BD">
      <w:pPr>
        <w:jc w:val="right"/>
        <w:rPr>
          <w:color w:val="000000"/>
          <w:sz w:val="28"/>
          <w:szCs w:val="28"/>
          <w:lang w:val="uk-UA"/>
        </w:rPr>
      </w:pPr>
      <w:r>
        <w:rPr>
          <w:color w:val="000000"/>
          <w:sz w:val="28"/>
          <w:szCs w:val="28"/>
          <w:lang w:val="uk-UA"/>
        </w:rPr>
        <w:t>Таблиця 7</w:t>
      </w:r>
    </w:p>
    <w:p w:rsidR="00375838" w:rsidRDefault="00375838" w:rsidP="005475F0">
      <w:pPr>
        <w:ind w:firstLine="708"/>
        <w:jc w:val="center"/>
        <w:rPr>
          <w:color w:val="000000"/>
          <w:sz w:val="28"/>
          <w:szCs w:val="28"/>
          <w:lang w:val="uk-UA"/>
        </w:rPr>
      </w:pPr>
      <w:r>
        <w:rPr>
          <w:color w:val="0D0D0D"/>
          <w:sz w:val="28"/>
          <w:szCs w:val="28"/>
          <w:lang w:val="uk-UA"/>
        </w:rPr>
        <w:t>Умови для</w:t>
      </w:r>
      <w:r w:rsidRPr="005475F0">
        <w:rPr>
          <w:color w:val="0D0D0D"/>
          <w:sz w:val="28"/>
          <w:szCs w:val="28"/>
          <w:lang w:val="uk-UA"/>
        </w:rPr>
        <w:t xml:space="preserve"> </w:t>
      </w:r>
      <w:r>
        <w:rPr>
          <w:color w:val="0D0D0D"/>
          <w:sz w:val="28"/>
          <w:szCs w:val="28"/>
          <w:lang w:val="uk-UA"/>
        </w:rPr>
        <w:t>творчого зростання вчителів загальноосвітніх навчальних закладів (за відповідями керівників методичних об’єднань)</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
        <w:gridCol w:w="6825"/>
        <w:gridCol w:w="3023"/>
      </w:tblGrid>
      <w:tr w:rsidR="00375838">
        <w:tc>
          <w:tcPr>
            <w:tcW w:w="3465" w:type="pct"/>
            <w:gridSpan w:val="2"/>
          </w:tcPr>
          <w:p w:rsidR="00375838" w:rsidRPr="00803EEE" w:rsidRDefault="00375838" w:rsidP="0041201E">
            <w:pPr>
              <w:jc w:val="center"/>
              <w:rPr>
                <w:color w:val="000000"/>
                <w:lang w:val="uk-UA"/>
              </w:rPr>
            </w:pPr>
            <w:r w:rsidRPr="00803EEE">
              <w:rPr>
                <w:color w:val="000000"/>
                <w:lang w:val="uk-UA"/>
              </w:rPr>
              <w:t>Варіанти відповідей</w:t>
            </w:r>
          </w:p>
        </w:tc>
        <w:tc>
          <w:tcPr>
            <w:tcW w:w="1535" w:type="pct"/>
          </w:tcPr>
          <w:p w:rsidR="00375838" w:rsidRDefault="00375838" w:rsidP="0041201E">
            <w:pPr>
              <w:jc w:val="center"/>
              <w:rPr>
                <w:color w:val="000000"/>
                <w:lang w:val="uk-UA"/>
              </w:rPr>
            </w:pPr>
            <w:r w:rsidRPr="00803EEE">
              <w:rPr>
                <w:color w:val="000000"/>
                <w:lang w:val="uk-UA"/>
              </w:rPr>
              <w:t>Узагальнена кількість відповідей (%)</w:t>
            </w:r>
          </w:p>
          <w:p w:rsidR="00375838" w:rsidRPr="00803EEE" w:rsidRDefault="00375838" w:rsidP="0041201E">
            <w:pPr>
              <w:jc w:val="center"/>
              <w:rPr>
                <w:color w:val="000000"/>
                <w:lang w:val="uk-UA"/>
              </w:rPr>
            </w:pPr>
          </w:p>
        </w:tc>
      </w:tr>
      <w:tr w:rsidR="00375838">
        <w:tc>
          <w:tcPr>
            <w:tcW w:w="3465" w:type="pct"/>
            <w:gridSpan w:val="2"/>
          </w:tcPr>
          <w:p w:rsidR="00375838" w:rsidRPr="00803EEE" w:rsidRDefault="00375838" w:rsidP="00803EEE">
            <w:pPr>
              <w:rPr>
                <w:color w:val="FF0000"/>
                <w:lang w:val="uk-UA"/>
              </w:rPr>
            </w:pPr>
            <w:r w:rsidRPr="00803EEE">
              <w:rPr>
                <w:lang w:val="uk-UA"/>
              </w:rPr>
              <w:t>Надання допомоги в оформленні кабінету, створенні навчально-методичних посібників</w:t>
            </w:r>
          </w:p>
        </w:tc>
        <w:tc>
          <w:tcPr>
            <w:tcW w:w="1535" w:type="pct"/>
          </w:tcPr>
          <w:p w:rsidR="00375838" w:rsidRPr="00803EEE" w:rsidRDefault="00375838" w:rsidP="004B69AD">
            <w:pPr>
              <w:jc w:val="center"/>
              <w:rPr>
                <w:lang w:val="uk-UA"/>
              </w:rPr>
            </w:pPr>
            <w:r>
              <w:rPr>
                <w:lang w:val="uk-UA"/>
              </w:rPr>
              <w:t xml:space="preserve">37 </w:t>
            </w:r>
          </w:p>
        </w:tc>
      </w:tr>
      <w:tr w:rsidR="00375838">
        <w:tc>
          <w:tcPr>
            <w:tcW w:w="3465" w:type="pct"/>
            <w:gridSpan w:val="2"/>
          </w:tcPr>
          <w:p w:rsidR="00375838" w:rsidRPr="00803EEE" w:rsidRDefault="00375838" w:rsidP="00EC0315">
            <w:pPr>
              <w:rPr>
                <w:lang w:val="uk-UA"/>
              </w:rPr>
            </w:pPr>
            <w:r w:rsidRPr="00803EEE">
              <w:rPr>
                <w:lang w:val="uk-UA"/>
              </w:rPr>
              <w:t>Придбання періодичної методичної літератури</w:t>
            </w:r>
          </w:p>
        </w:tc>
        <w:tc>
          <w:tcPr>
            <w:tcW w:w="1535" w:type="pct"/>
          </w:tcPr>
          <w:p w:rsidR="00375838" w:rsidRPr="00803EEE" w:rsidRDefault="00375838" w:rsidP="004B69AD">
            <w:pPr>
              <w:jc w:val="center"/>
              <w:rPr>
                <w:lang w:val="uk-UA"/>
              </w:rPr>
            </w:pPr>
            <w:r>
              <w:rPr>
                <w:lang w:val="uk-UA"/>
              </w:rPr>
              <w:t>28</w:t>
            </w:r>
          </w:p>
        </w:tc>
      </w:tr>
      <w:tr w:rsidR="00375838">
        <w:trPr>
          <w:gridBefore w:val="1"/>
        </w:trPr>
        <w:tc>
          <w:tcPr>
            <w:tcW w:w="3465" w:type="pct"/>
          </w:tcPr>
          <w:p w:rsidR="00375838" w:rsidRPr="00803EEE" w:rsidRDefault="00375838" w:rsidP="00346C16">
            <w:pPr>
              <w:rPr>
                <w:lang w:val="uk-UA"/>
              </w:rPr>
            </w:pPr>
            <w:r w:rsidRPr="00803EEE">
              <w:rPr>
                <w:lang w:val="uk-UA"/>
              </w:rPr>
              <w:t>Забезпечення навчальним навантаженням</w:t>
            </w:r>
          </w:p>
        </w:tc>
        <w:tc>
          <w:tcPr>
            <w:tcW w:w="1535" w:type="pct"/>
          </w:tcPr>
          <w:p w:rsidR="00375838" w:rsidRPr="00803EEE" w:rsidRDefault="00375838" w:rsidP="004B69AD">
            <w:pPr>
              <w:jc w:val="center"/>
              <w:rPr>
                <w:lang w:val="uk-UA"/>
              </w:rPr>
            </w:pPr>
            <w:r>
              <w:rPr>
                <w:lang w:val="uk-UA"/>
              </w:rPr>
              <w:t>26</w:t>
            </w:r>
          </w:p>
        </w:tc>
      </w:tr>
      <w:tr w:rsidR="00375838">
        <w:trPr>
          <w:gridBefore w:val="1"/>
        </w:trPr>
        <w:tc>
          <w:tcPr>
            <w:tcW w:w="3465" w:type="pct"/>
          </w:tcPr>
          <w:p w:rsidR="00375838" w:rsidRPr="00803EEE" w:rsidRDefault="00375838" w:rsidP="00803EEE">
            <w:pPr>
              <w:rPr>
                <w:lang w:val="uk-UA"/>
              </w:rPr>
            </w:pPr>
            <w:r w:rsidRPr="00803EEE">
              <w:rPr>
                <w:lang w:val="uk-UA"/>
              </w:rPr>
              <w:t>Надання вільних від роботи днів за раніше відпрацьований час</w:t>
            </w:r>
          </w:p>
        </w:tc>
        <w:tc>
          <w:tcPr>
            <w:tcW w:w="1535" w:type="pct"/>
          </w:tcPr>
          <w:p w:rsidR="00375838" w:rsidRPr="00803EEE" w:rsidRDefault="00375838" w:rsidP="004B69AD">
            <w:pPr>
              <w:jc w:val="center"/>
              <w:rPr>
                <w:lang w:val="uk-UA"/>
              </w:rPr>
            </w:pPr>
            <w:r>
              <w:rPr>
                <w:lang w:val="uk-UA"/>
              </w:rPr>
              <w:t>24</w:t>
            </w:r>
          </w:p>
        </w:tc>
      </w:tr>
      <w:tr w:rsidR="00375838">
        <w:trPr>
          <w:gridBefore w:val="1"/>
        </w:trPr>
        <w:tc>
          <w:tcPr>
            <w:tcW w:w="3465" w:type="pct"/>
          </w:tcPr>
          <w:p w:rsidR="00375838" w:rsidRPr="00803EEE" w:rsidRDefault="00375838" w:rsidP="00C62E28">
            <w:pPr>
              <w:rPr>
                <w:lang w:val="uk-UA"/>
              </w:rPr>
            </w:pPr>
            <w:r w:rsidRPr="00803EEE">
              <w:rPr>
                <w:lang w:val="uk-UA"/>
              </w:rPr>
              <w:t>Відзначення в наказі за професійну компетентність</w:t>
            </w:r>
          </w:p>
        </w:tc>
        <w:tc>
          <w:tcPr>
            <w:tcW w:w="1535" w:type="pct"/>
          </w:tcPr>
          <w:p w:rsidR="00375838" w:rsidRPr="00803EEE" w:rsidRDefault="00375838" w:rsidP="004B69AD">
            <w:pPr>
              <w:jc w:val="center"/>
              <w:rPr>
                <w:lang w:val="uk-UA"/>
              </w:rPr>
            </w:pPr>
            <w:r>
              <w:rPr>
                <w:lang w:val="uk-UA"/>
              </w:rPr>
              <w:t>20</w:t>
            </w:r>
          </w:p>
        </w:tc>
      </w:tr>
      <w:tr w:rsidR="00375838">
        <w:trPr>
          <w:gridBefore w:val="1"/>
        </w:trPr>
        <w:tc>
          <w:tcPr>
            <w:tcW w:w="3465" w:type="pct"/>
          </w:tcPr>
          <w:p w:rsidR="00375838" w:rsidRPr="00803EEE" w:rsidRDefault="00375838" w:rsidP="00F82C8B">
            <w:pPr>
              <w:rPr>
                <w:lang w:val="uk-UA"/>
              </w:rPr>
            </w:pPr>
            <w:r w:rsidRPr="00803EEE">
              <w:rPr>
                <w:lang w:val="uk-UA"/>
              </w:rPr>
              <w:t>Подяка перед колективом</w:t>
            </w:r>
          </w:p>
        </w:tc>
        <w:tc>
          <w:tcPr>
            <w:tcW w:w="1535" w:type="pct"/>
          </w:tcPr>
          <w:p w:rsidR="00375838" w:rsidRPr="00803EEE" w:rsidRDefault="00375838" w:rsidP="004B69AD">
            <w:pPr>
              <w:jc w:val="center"/>
              <w:rPr>
                <w:lang w:val="uk-UA"/>
              </w:rPr>
            </w:pPr>
            <w:r>
              <w:rPr>
                <w:lang w:val="uk-UA"/>
              </w:rPr>
              <w:t>9</w:t>
            </w:r>
          </w:p>
        </w:tc>
      </w:tr>
      <w:tr w:rsidR="00375838">
        <w:trPr>
          <w:gridBefore w:val="1"/>
        </w:trPr>
        <w:tc>
          <w:tcPr>
            <w:tcW w:w="3465" w:type="pct"/>
          </w:tcPr>
          <w:p w:rsidR="00375838" w:rsidRPr="00803EEE" w:rsidRDefault="00375838" w:rsidP="009664C3">
            <w:pPr>
              <w:rPr>
                <w:lang w:val="uk-UA"/>
              </w:rPr>
            </w:pPr>
            <w:r w:rsidRPr="00803EEE">
              <w:rPr>
                <w:lang w:val="uk-UA"/>
              </w:rPr>
              <w:t>Звільнення від окремих видів звітності</w:t>
            </w:r>
          </w:p>
        </w:tc>
        <w:tc>
          <w:tcPr>
            <w:tcW w:w="1535" w:type="pct"/>
          </w:tcPr>
          <w:p w:rsidR="00375838" w:rsidRPr="00803EEE" w:rsidRDefault="00375838" w:rsidP="004B69AD">
            <w:pPr>
              <w:jc w:val="center"/>
              <w:rPr>
                <w:lang w:val="uk-UA"/>
              </w:rPr>
            </w:pPr>
            <w:r>
              <w:rPr>
                <w:lang w:val="uk-UA"/>
              </w:rPr>
              <w:t>7</w:t>
            </w:r>
          </w:p>
        </w:tc>
      </w:tr>
    </w:tbl>
    <w:p w:rsidR="00375838" w:rsidRPr="00803EEE" w:rsidRDefault="00375838" w:rsidP="00803EEE">
      <w:pPr>
        <w:jc w:val="both"/>
        <w:rPr>
          <w:color w:val="0D0D0D"/>
          <w:sz w:val="16"/>
          <w:szCs w:val="16"/>
          <w:lang w:val="uk-UA"/>
        </w:rPr>
      </w:pPr>
    </w:p>
    <w:p w:rsidR="00375838" w:rsidRDefault="00375838" w:rsidP="00853A4F">
      <w:pPr>
        <w:ind w:firstLine="708"/>
        <w:jc w:val="both"/>
        <w:rPr>
          <w:color w:val="0D0D0D"/>
          <w:sz w:val="28"/>
          <w:szCs w:val="28"/>
          <w:lang w:val="uk-UA"/>
        </w:rPr>
      </w:pPr>
      <w:r w:rsidRPr="00D5501E">
        <w:rPr>
          <w:color w:val="0D0D0D"/>
          <w:sz w:val="28"/>
          <w:szCs w:val="28"/>
          <w:lang w:val="uk-UA"/>
        </w:rPr>
        <w:t>П</w:t>
      </w:r>
      <w:r>
        <w:rPr>
          <w:color w:val="0D0D0D"/>
          <w:sz w:val="28"/>
          <w:szCs w:val="28"/>
          <w:lang w:val="uk-UA"/>
        </w:rPr>
        <w:t xml:space="preserve">ід час опитування на запитання «Чи проводиться в навчальному закладі діагностування вчителів щодо виявлення їх найважливіших професійних якостей?», </w:t>
      </w:r>
      <w:r w:rsidRPr="008E0FEB">
        <w:rPr>
          <w:color w:val="000000"/>
          <w:sz w:val="28"/>
          <w:szCs w:val="28"/>
          <w:lang w:val="uk-UA"/>
        </w:rPr>
        <w:t>ствердно відповіли 76 % респондентів</w:t>
      </w:r>
      <w:r>
        <w:rPr>
          <w:color w:val="0D0D0D"/>
          <w:sz w:val="28"/>
          <w:szCs w:val="28"/>
          <w:lang w:val="uk-UA"/>
        </w:rPr>
        <w:t xml:space="preserve">. </w:t>
      </w:r>
    </w:p>
    <w:p w:rsidR="00375838" w:rsidRDefault="00375838" w:rsidP="00853A4F">
      <w:pPr>
        <w:ind w:firstLine="708"/>
        <w:jc w:val="both"/>
        <w:rPr>
          <w:color w:val="000000"/>
          <w:sz w:val="28"/>
          <w:szCs w:val="28"/>
          <w:lang w:val="uk-UA"/>
        </w:rPr>
      </w:pPr>
      <w:r>
        <w:rPr>
          <w:color w:val="0D0D0D"/>
          <w:sz w:val="28"/>
          <w:szCs w:val="28"/>
          <w:lang w:val="uk-UA"/>
        </w:rPr>
        <w:t xml:space="preserve">Переважна більшість (72 %) керівників методичних об’єднань зазначила, що в навчальних закладах приділяється увага вивченню професійних потреб учителів у підвищенні рівня фахової майстерності. </w:t>
      </w:r>
    </w:p>
    <w:p w:rsidR="00375838" w:rsidRDefault="00375838" w:rsidP="00853A4F">
      <w:pPr>
        <w:ind w:firstLine="709"/>
        <w:jc w:val="both"/>
        <w:rPr>
          <w:color w:val="0D0D0D"/>
          <w:sz w:val="28"/>
          <w:szCs w:val="28"/>
          <w:lang w:val="uk-UA"/>
        </w:rPr>
      </w:pPr>
      <w:r>
        <w:rPr>
          <w:color w:val="000000"/>
          <w:sz w:val="28"/>
          <w:szCs w:val="28"/>
          <w:lang w:val="uk-UA"/>
        </w:rPr>
        <w:t>Аналіз відповідей респондентів свідчить також про те, що діагностика самооцінки вчителями задоволення від роботи здійснюється нерегулярно, цей факт підтверджують 54</w:t>
      </w:r>
      <w:r>
        <w:rPr>
          <w:color w:val="0D0D0D"/>
          <w:sz w:val="28"/>
          <w:szCs w:val="28"/>
          <w:lang w:val="uk-UA"/>
        </w:rPr>
        <w:t xml:space="preserve"> % педагогів. </w:t>
      </w:r>
    </w:p>
    <w:p w:rsidR="00375838" w:rsidRDefault="00375838" w:rsidP="00853A4F">
      <w:pPr>
        <w:ind w:firstLine="708"/>
        <w:jc w:val="both"/>
        <w:rPr>
          <w:color w:val="000000"/>
          <w:sz w:val="28"/>
          <w:szCs w:val="28"/>
          <w:lang w:val="uk-UA"/>
        </w:rPr>
      </w:pPr>
      <w:r>
        <w:rPr>
          <w:color w:val="0D0D0D"/>
          <w:sz w:val="28"/>
          <w:szCs w:val="28"/>
          <w:lang w:val="uk-UA"/>
        </w:rPr>
        <w:t xml:space="preserve">Спираючись на результати опитування, можна зазначити, що досвід створення портфоліо мають </w:t>
      </w:r>
      <w:r w:rsidRPr="008E0FEB">
        <w:rPr>
          <w:color w:val="000000"/>
          <w:sz w:val="28"/>
          <w:szCs w:val="28"/>
          <w:lang w:val="uk-UA"/>
        </w:rPr>
        <w:t>86 % педагогів</w:t>
      </w:r>
      <w:r>
        <w:rPr>
          <w:color w:val="0D0D0D"/>
          <w:sz w:val="28"/>
          <w:szCs w:val="28"/>
          <w:lang w:val="uk-UA"/>
        </w:rPr>
        <w:t>. Більшість опитуваних (63 %) переконані, що із запропонованих напрямів психолого-педагогічного</w:t>
      </w:r>
      <w:r>
        <w:rPr>
          <w:color w:val="000000"/>
          <w:sz w:val="28"/>
          <w:szCs w:val="28"/>
          <w:lang w:val="uk-UA"/>
        </w:rPr>
        <w:t xml:space="preserve"> сервісу в навчальних закладах найчастіше використовується психолого-педагогічна підтримка методичної роботи. </w:t>
      </w:r>
    </w:p>
    <w:p w:rsidR="00375838" w:rsidRDefault="00375838" w:rsidP="00853A4F">
      <w:pPr>
        <w:ind w:firstLine="708"/>
        <w:jc w:val="both"/>
        <w:rPr>
          <w:color w:val="0D0D0D"/>
          <w:lang w:val="uk-UA"/>
        </w:rPr>
      </w:pPr>
      <w:r>
        <w:rPr>
          <w:color w:val="0D0D0D"/>
          <w:sz w:val="28"/>
          <w:szCs w:val="28"/>
          <w:lang w:val="uk-UA"/>
        </w:rPr>
        <w:t>Як свідчать дані анкети для керівників методичних об’єднань, у навчальних закладах методичні об'єднання мають оптимальний рівень діяльності за наступними критеріями: підвищення кваліфікації вчителів (93 %), організація взаємовідвідування уроків (93 %), позаурочна діяльність (50 %) робота</w:t>
      </w:r>
      <w:r w:rsidRPr="001D456E">
        <w:rPr>
          <w:color w:val="0D0D0D"/>
          <w:sz w:val="28"/>
          <w:szCs w:val="28"/>
          <w:lang w:val="uk-UA"/>
        </w:rPr>
        <w:t xml:space="preserve"> </w:t>
      </w:r>
      <w:r>
        <w:rPr>
          <w:color w:val="0D0D0D"/>
          <w:sz w:val="28"/>
          <w:szCs w:val="28"/>
          <w:lang w:val="uk-UA"/>
        </w:rPr>
        <w:t>методичних об'єднань з вивчення, узагальнення й поширення досвіду кращих учителів (41 %). Найвагомішим  показником дієвості методичної роботи є співвідношення зростання професійної майстерності педагогічних працівників з кінцевою метою науково-методичної роботи – підвищенням якості й ефективності навчально-виховного процесу. Негативним є той факт, що задовільний рівень діяльності методичного об’єднання респонденти визначили за наступними критеріями: ставлення педагогів до роботи методичних об'єднань (35 %),  якість  знань, ступінь навченості учнів з предмета (54 %) та методична продукція (32 %).</w:t>
      </w:r>
      <w:r>
        <w:rPr>
          <w:color w:val="0D0D0D"/>
          <w:lang w:val="uk-UA"/>
        </w:rPr>
        <w:t xml:space="preserve"> </w:t>
      </w:r>
    </w:p>
    <w:p w:rsidR="00375838" w:rsidRDefault="00375838" w:rsidP="00853A4F">
      <w:pPr>
        <w:jc w:val="both"/>
        <w:rPr>
          <w:color w:val="0D0D0D"/>
          <w:sz w:val="28"/>
          <w:szCs w:val="28"/>
          <w:lang w:val="uk-UA"/>
        </w:rPr>
      </w:pPr>
      <w:r>
        <w:rPr>
          <w:color w:val="000000"/>
          <w:sz w:val="28"/>
          <w:szCs w:val="28"/>
          <w:lang w:val="uk-UA"/>
        </w:rPr>
        <w:tab/>
      </w:r>
      <w:r w:rsidRPr="008E0FEB">
        <w:rPr>
          <w:sz w:val="28"/>
          <w:szCs w:val="28"/>
          <w:lang w:val="uk-UA"/>
        </w:rPr>
        <w:t>Керівники методичних об'єднань виділили наступні проблеми, що залишаються невирішеними в організації науково-методичної роботи в навчальних закладах: висока інтенсивність роботи, перевантаженість конкурсною діяльністю, участь у майстер-класах провідних педагогів області, публікація власних напрацювань у фахових</w:t>
      </w:r>
      <w:r w:rsidRPr="00AB2D61">
        <w:rPr>
          <w:color w:val="FF0000"/>
          <w:sz w:val="28"/>
          <w:szCs w:val="28"/>
          <w:lang w:val="uk-UA"/>
        </w:rPr>
        <w:t xml:space="preserve"> </w:t>
      </w:r>
      <w:r w:rsidRPr="008E0FEB">
        <w:rPr>
          <w:color w:val="000000"/>
          <w:sz w:val="28"/>
          <w:szCs w:val="28"/>
          <w:lang w:val="uk-UA"/>
        </w:rPr>
        <w:t>журналах, недостатній рівень забезпечення мультимедійними</w:t>
      </w:r>
      <w:r>
        <w:rPr>
          <w:color w:val="0D0D0D"/>
          <w:sz w:val="28"/>
          <w:szCs w:val="28"/>
          <w:lang w:val="uk-UA"/>
        </w:rPr>
        <w:t xml:space="preserve"> засобами навчання.</w:t>
      </w:r>
    </w:p>
    <w:p w:rsidR="00375838" w:rsidRDefault="00375838" w:rsidP="00853A4F">
      <w:pPr>
        <w:ind w:firstLine="701"/>
        <w:jc w:val="both"/>
        <w:rPr>
          <w:color w:val="0000FF"/>
          <w:lang w:val="uk-UA"/>
        </w:rPr>
      </w:pPr>
      <w:r>
        <w:rPr>
          <w:color w:val="000000"/>
          <w:sz w:val="28"/>
          <w:szCs w:val="28"/>
          <w:lang w:val="uk-UA"/>
        </w:rPr>
        <w:t xml:space="preserve">В умовах реформування національної системи освіти в Україні, винятково важливого значення набуває систематична робота з молодими  педагогічними працівниками. Реалізується вона різними </w:t>
      </w:r>
      <w:r>
        <w:rPr>
          <w:color w:val="000000"/>
          <w:spacing w:val="-1"/>
          <w:sz w:val="28"/>
          <w:szCs w:val="28"/>
          <w:lang w:val="uk-UA"/>
        </w:rPr>
        <w:t xml:space="preserve">шляхами, але основним є організація та проведення на належному рівні методичної </w:t>
      </w:r>
      <w:r>
        <w:rPr>
          <w:color w:val="000000"/>
          <w:sz w:val="28"/>
          <w:szCs w:val="28"/>
          <w:lang w:val="uk-UA"/>
        </w:rPr>
        <w:t>роботи.</w:t>
      </w:r>
    </w:p>
    <w:p w:rsidR="00375838" w:rsidRDefault="00375838" w:rsidP="00853A4F">
      <w:pPr>
        <w:ind w:firstLine="540"/>
        <w:jc w:val="both"/>
        <w:rPr>
          <w:color w:val="000000"/>
          <w:sz w:val="28"/>
          <w:szCs w:val="28"/>
          <w:lang w:val="uk-UA"/>
        </w:rPr>
      </w:pPr>
      <w:r>
        <w:rPr>
          <w:color w:val="000000"/>
          <w:sz w:val="28"/>
          <w:szCs w:val="28"/>
          <w:lang w:val="uk-UA"/>
        </w:rPr>
        <w:t xml:space="preserve"> Успішна педагогічна діяльність молодого вчителя залежить не тільки від його професійної підготовки та особистих якостей, а й від того, у який колектив він потрапить, які умови праці йому створять, яку нададуть методичну допомогу та як стимулюватимуть його ініціативність і творчість.</w:t>
      </w:r>
    </w:p>
    <w:p w:rsidR="00375838" w:rsidRPr="001561DB" w:rsidRDefault="00375838" w:rsidP="00853A4F">
      <w:pPr>
        <w:ind w:firstLine="540"/>
        <w:jc w:val="both"/>
        <w:rPr>
          <w:color w:val="000000"/>
          <w:sz w:val="28"/>
          <w:szCs w:val="28"/>
          <w:lang w:val="uk-UA"/>
        </w:rPr>
      </w:pPr>
      <w:r>
        <w:rPr>
          <w:color w:val="000000"/>
          <w:sz w:val="28"/>
          <w:szCs w:val="28"/>
          <w:lang w:val="uk-UA"/>
        </w:rPr>
        <w:t xml:space="preserve"> </w:t>
      </w:r>
      <w:r w:rsidRPr="001561DB">
        <w:rPr>
          <w:color w:val="000000"/>
          <w:sz w:val="28"/>
          <w:szCs w:val="28"/>
          <w:lang w:val="uk-UA"/>
        </w:rPr>
        <w:t xml:space="preserve">З метою вивчення якості організації роботи з молодими вчителями та здійснення наставницького супроводу їх освітньої діяльності, </w:t>
      </w:r>
      <w:r>
        <w:rPr>
          <w:color w:val="000000"/>
          <w:sz w:val="28"/>
          <w:szCs w:val="28"/>
          <w:lang w:val="uk-UA"/>
        </w:rPr>
        <w:t>у</w:t>
      </w:r>
      <w:r w:rsidRPr="001561DB">
        <w:rPr>
          <w:color w:val="000000"/>
          <w:sz w:val="28"/>
          <w:szCs w:val="28"/>
          <w:lang w:val="uk-UA"/>
        </w:rPr>
        <w:t xml:space="preserve">чителям-стажистам була запропонована анкета № 4. Серед молодих </w:t>
      </w:r>
      <w:r>
        <w:rPr>
          <w:color w:val="000000"/>
          <w:sz w:val="28"/>
          <w:szCs w:val="28"/>
          <w:lang w:val="uk-UA"/>
        </w:rPr>
        <w:t>у</w:t>
      </w:r>
      <w:r w:rsidRPr="001561DB">
        <w:rPr>
          <w:color w:val="000000"/>
          <w:sz w:val="28"/>
          <w:szCs w:val="28"/>
          <w:lang w:val="uk-UA"/>
        </w:rPr>
        <w:t xml:space="preserve">чителів, які брали участь у дослідженні, педагогічний стаж до 1 року мають 11 </w:t>
      </w:r>
      <w:r>
        <w:rPr>
          <w:color w:val="000000"/>
          <w:sz w:val="28"/>
          <w:szCs w:val="28"/>
          <w:lang w:val="uk-UA"/>
        </w:rPr>
        <w:t>у</w:t>
      </w:r>
      <w:r w:rsidRPr="001561DB">
        <w:rPr>
          <w:color w:val="000000"/>
          <w:sz w:val="28"/>
          <w:szCs w:val="28"/>
          <w:lang w:val="uk-UA"/>
        </w:rPr>
        <w:t>чителів (</w:t>
      </w:r>
      <w:r>
        <w:rPr>
          <w:color w:val="000000"/>
          <w:sz w:val="28"/>
          <w:szCs w:val="28"/>
          <w:lang w:val="uk-UA"/>
        </w:rPr>
        <w:t>36</w:t>
      </w:r>
      <w:r w:rsidRPr="001561DB">
        <w:rPr>
          <w:color w:val="000000"/>
          <w:sz w:val="28"/>
          <w:szCs w:val="28"/>
          <w:lang w:val="uk-UA"/>
        </w:rPr>
        <w:t xml:space="preserve"> %)</w:t>
      </w:r>
      <w:r>
        <w:rPr>
          <w:color w:val="000000"/>
          <w:sz w:val="28"/>
          <w:szCs w:val="28"/>
          <w:lang w:val="uk-UA"/>
        </w:rPr>
        <w:t>, від 1 до 2 років – 15 педагогів (</w:t>
      </w:r>
      <w:r w:rsidRPr="001561DB">
        <w:rPr>
          <w:color w:val="000000"/>
          <w:sz w:val="28"/>
          <w:szCs w:val="28"/>
          <w:lang w:val="uk-UA"/>
        </w:rPr>
        <w:t>4</w:t>
      </w:r>
      <w:r>
        <w:rPr>
          <w:color w:val="000000"/>
          <w:sz w:val="28"/>
          <w:szCs w:val="28"/>
          <w:lang w:val="uk-UA"/>
        </w:rPr>
        <w:t>8</w:t>
      </w:r>
      <w:r w:rsidRPr="001561DB">
        <w:rPr>
          <w:color w:val="000000"/>
          <w:sz w:val="28"/>
          <w:szCs w:val="28"/>
          <w:lang w:val="uk-UA"/>
        </w:rPr>
        <w:t xml:space="preserve"> %) та 3 роки –</w:t>
      </w:r>
      <w:r>
        <w:rPr>
          <w:color w:val="000000"/>
          <w:sz w:val="28"/>
          <w:szCs w:val="28"/>
          <w:lang w:val="uk-UA"/>
        </w:rPr>
        <w:t xml:space="preserve"> 5 респондентів (16 %)   (таблиця 8</w:t>
      </w:r>
      <w:r w:rsidRPr="001561DB">
        <w:rPr>
          <w:color w:val="000000"/>
          <w:sz w:val="28"/>
          <w:szCs w:val="28"/>
          <w:lang w:val="uk-UA"/>
        </w:rPr>
        <w:t>).</w:t>
      </w:r>
    </w:p>
    <w:p w:rsidR="00375838" w:rsidRPr="005C0FAB" w:rsidRDefault="00375838" w:rsidP="00853A4F">
      <w:pPr>
        <w:jc w:val="right"/>
        <w:rPr>
          <w:color w:val="000000"/>
          <w:sz w:val="16"/>
          <w:szCs w:val="16"/>
          <w:lang w:val="uk-UA"/>
        </w:rPr>
      </w:pPr>
    </w:p>
    <w:p w:rsidR="00375838" w:rsidRPr="001561DB" w:rsidRDefault="00375838" w:rsidP="00853A4F">
      <w:pPr>
        <w:jc w:val="right"/>
        <w:rPr>
          <w:color w:val="000000"/>
          <w:lang w:val="uk-UA"/>
        </w:rPr>
      </w:pPr>
      <w:r>
        <w:rPr>
          <w:color w:val="000000"/>
          <w:sz w:val="28"/>
          <w:szCs w:val="28"/>
          <w:lang w:val="uk-UA"/>
        </w:rPr>
        <w:t>Таблиця 8</w:t>
      </w:r>
      <w:r w:rsidRPr="001561DB">
        <w:rPr>
          <w:color w:val="000000"/>
          <w:sz w:val="28"/>
          <w:szCs w:val="28"/>
          <w:lang w:val="uk-UA"/>
        </w:rPr>
        <w:t xml:space="preserve">  </w:t>
      </w:r>
    </w:p>
    <w:p w:rsidR="00375838" w:rsidRDefault="00375838" w:rsidP="00853A4F">
      <w:pPr>
        <w:jc w:val="center"/>
        <w:rPr>
          <w:color w:val="1D1B11"/>
          <w:sz w:val="28"/>
          <w:szCs w:val="28"/>
          <w:lang w:val="uk-UA"/>
        </w:rPr>
      </w:pPr>
      <w:r>
        <w:rPr>
          <w:color w:val="1D1B11"/>
          <w:sz w:val="28"/>
          <w:szCs w:val="28"/>
          <w:lang w:val="uk-UA"/>
        </w:rPr>
        <w:t>Якісний склад молодих учителів</w:t>
      </w:r>
    </w:p>
    <w:p w:rsidR="00375838" w:rsidRDefault="00375838" w:rsidP="00853A4F">
      <w:pPr>
        <w:jc w:val="center"/>
        <w:rPr>
          <w:color w:val="1D1B11"/>
          <w:sz w:val="28"/>
          <w:szCs w:val="28"/>
          <w:lang w:val="uk-UA"/>
        </w:rPr>
      </w:pPr>
      <w:r>
        <w:rPr>
          <w:color w:val="1D1B11"/>
          <w:sz w:val="28"/>
          <w:szCs w:val="28"/>
          <w:lang w:val="uk-UA"/>
        </w:rPr>
        <w:t>(за педагогічним стажем)</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1175"/>
        <w:gridCol w:w="1328"/>
        <w:gridCol w:w="1358"/>
        <w:gridCol w:w="1326"/>
        <w:gridCol w:w="1360"/>
        <w:gridCol w:w="1324"/>
      </w:tblGrid>
      <w:tr w:rsidR="00375838">
        <w:tc>
          <w:tcPr>
            <w:tcW w:w="1006" w:type="pct"/>
            <w:vMerge w:val="restart"/>
          </w:tcPr>
          <w:p w:rsidR="00375838" w:rsidRDefault="00375838">
            <w:pPr>
              <w:jc w:val="center"/>
              <w:rPr>
                <w:color w:val="000000"/>
                <w:lang w:val="uk-UA"/>
              </w:rPr>
            </w:pPr>
          </w:p>
          <w:p w:rsidR="00375838" w:rsidRDefault="00375838">
            <w:pPr>
              <w:jc w:val="center"/>
              <w:rPr>
                <w:color w:val="000000"/>
                <w:lang w:val="uk-UA"/>
              </w:rPr>
            </w:pPr>
            <w:r>
              <w:rPr>
                <w:color w:val="000000"/>
                <w:lang w:val="uk-UA"/>
              </w:rPr>
              <w:t>Загальна кількість респондентів</w:t>
            </w:r>
          </w:p>
        </w:tc>
        <w:tc>
          <w:tcPr>
            <w:tcW w:w="3994" w:type="pct"/>
            <w:gridSpan w:val="6"/>
          </w:tcPr>
          <w:p w:rsidR="00375838" w:rsidRDefault="00375838">
            <w:pPr>
              <w:jc w:val="center"/>
              <w:rPr>
                <w:color w:val="000000"/>
                <w:lang w:val="uk-UA"/>
              </w:rPr>
            </w:pPr>
            <w:r>
              <w:rPr>
                <w:color w:val="000000"/>
                <w:lang w:val="uk-UA"/>
              </w:rPr>
              <w:t>Педагогічний стаж</w:t>
            </w:r>
          </w:p>
          <w:p w:rsidR="00375838" w:rsidRDefault="00375838">
            <w:pPr>
              <w:jc w:val="center"/>
              <w:rPr>
                <w:color w:val="000000"/>
                <w:lang w:val="uk-UA"/>
              </w:rPr>
            </w:pPr>
          </w:p>
        </w:tc>
      </w:tr>
      <w:tr w:rsidR="00375838">
        <w:tc>
          <w:tcPr>
            <w:tcW w:w="1006" w:type="pct"/>
            <w:vMerge/>
            <w:vAlign w:val="center"/>
          </w:tcPr>
          <w:p w:rsidR="00375838" w:rsidRDefault="00375838">
            <w:pPr>
              <w:rPr>
                <w:color w:val="000000"/>
                <w:lang w:val="uk-UA"/>
              </w:rPr>
            </w:pPr>
          </w:p>
        </w:tc>
        <w:tc>
          <w:tcPr>
            <w:tcW w:w="1270" w:type="pct"/>
            <w:gridSpan w:val="2"/>
          </w:tcPr>
          <w:p w:rsidR="00375838" w:rsidRDefault="00375838">
            <w:pPr>
              <w:jc w:val="center"/>
              <w:rPr>
                <w:color w:val="000000"/>
                <w:lang w:val="uk-UA"/>
              </w:rPr>
            </w:pPr>
            <w:r>
              <w:rPr>
                <w:color w:val="000000"/>
                <w:lang w:val="uk-UA"/>
              </w:rPr>
              <w:t>до 1 року</w:t>
            </w:r>
          </w:p>
        </w:tc>
        <w:tc>
          <w:tcPr>
            <w:tcW w:w="1362" w:type="pct"/>
            <w:gridSpan w:val="2"/>
          </w:tcPr>
          <w:p w:rsidR="00375838" w:rsidRDefault="00375838">
            <w:pPr>
              <w:jc w:val="center"/>
              <w:rPr>
                <w:color w:val="000000"/>
                <w:lang w:val="uk-UA"/>
              </w:rPr>
            </w:pPr>
            <w:r>
              <w:rPr>
                <w:color w:val="000000"/>
                <w:lang w:val="uk-UA"/>
              </w:rPr>
              <w:t>від 1 до 2 років</w:t>
            </w:r>
          </w:p>
          <w:p w:rsidR="00375838" w:rsidRDefault="00375838">
            <w:pPr>
              <w:jc w:val="center"/>
              <w:rPr>
                <w:color w:val="000000"/>
                <w:lang w:val="uk-UA"/>
              </w:rPr>
            </w:pPr>
          </w:p>
        </w:tc>
        <w:tc>
          <w:tcPr>
            <w:tcW w:w="1362" w:type="pct"/>
            <w:gridSpan w:val="2"/>
          </w:tcPr>
          <w:p w:rsidR="00375838" w:rsidRDefault="00375838">
            <w:pPr>
              <w:jc w:val="center"/>
              <w:rPr>
                <w:color w:val="000000"/>
                <w:lang w:val="uk-UA"/>
              </w:rPr>
            </w:pPr>
            <w:r>
              <w:rPr>
                <w:color w:val="000000"/>
                <w:lang w:val="uk-UA"/>
              </w:rPr>
              <w:t>3 роки</w:t>
            </w:r>
          </w:p>
        </w:tc>
      </w:tr>
      <w:tr w:rsidR="00375838">
        <w:tc>
          <w:tcPr>
            <w:tcW w:w="1006" w:type="pct"/>
            <w:vMerge/>
            <w:vAlign w:val="center"/>
          </w:tcPr>
          <w:p w:rsidR="00375838" w:rsidRDefault="00375838">
            <w:pPr>
              <w:rPr>
                <w:color w:val="000000"/>
                <w:lang w:val="uk-UA"/>
              </w:rPr>
            </w:pPr>
          </w:p>
        </w:tc>
        <w:tc>
          <w:tcPr>
            <w:tcW w:w="596" w:type="pct"/>
          </w:tcPr>
          <w:p w:rsidR="00375838" w:rsidRDefault="00375838">
            <w:pPr>
              <w:jc w:val="center"/>
              <w:rPr>
                <w:color w:val="000000"/>
                <w:lang w:val="uk-UA"/>
              </w:rPr>
            </w:pPr>
            <w:r>
              <w:rPr>
                <w:color w:val="000000"/>
                <w:lang w:val="uk-UA"/>
              </w:rPr>
              <w:t>кількість</w:t>
            </w:r>
          </w:p>
        </w:tc>
        <w:tc>
          <w:tcPr>
            <w:tcW w:w="674" w:type="pct"/>
          </w:tcPr>
          <w:p w:rsidR="00375838" w:rsidRDefault="00375838">
            <w:pPr>
              <w:jc w:val="center"/>
              <w:rPr>
                <w:color w:val="000000"/>
                <w:lang w:val="uk-UA"/>
              </w:rPr>
            </w:pPr>
            <w:r>
              <w:rPr>
                <w:color w:val="000000"/>
                <w:lang w:val="uk-UA"/>
              </w:rPr>
              <w:t>%</w:t>
            </w:r>
          </w:p>
        </w:tc>
        <w:tc>
          <w:tcPr>
            <w:tcW w:w="689" w:type="pct"/>
          </w:tcPr>
          <w:p w:rsidR="00375838" w:rsidRDefault="00375838">
            <w:pPr>
              <w:jc w:val="center"/>
              <w:rPr>
                <w:color w:val="000000"/>
                <w:lang w:val="uk-UA"/>
              </w:rPr>
            </w:pPr>
            <w:r>
              <w:rPr>
                <w:color w:val="000000"/>
                <w:lang w:val="uk-UA"/>
              </w:rPr>
              <w:t>кількість</w:t>
            </w:r>
          </w:p>
        </w:tc>
        <w:tc>
          <w:tcPr>
            <w:tcW w:w="673" w:type="pct"/>
          </w:tcPr>
          <w:p w:rsidR="00375838" w:rsidRDefault="00375838">
            <w:pPr>
              <w:jc w:val="center"/>
              <w:rPr>
                <w:color w:val="000000"/>
                <w:lang w:val="uk-UA"/>
              </w:rPr>
            </w:pPr>
            <w:r>
              <w:rPr>
                <w:color w:val="000000"/>
                <w:lang w:val="uk-UA"/>
              </w:rPr>
              <w:t>%</w:t>
            </w:r>
          </w:p>
        </w:tc>
        <w:tc>
          <w:tcPr>
            <w:tcW w:w="690" w:type="pct"/>
          </w:tcPr>
          <w:p w:rsidR="00375838" w:rsidRDefault="00375838">
            <w:pPr>
              <w:jc w:val="center"/>
              <w:rPr>
                <w:color w:val="000000"/>
                <w:lang w:val="uk-UA"/>
              </w:rPr>
            </w:pPr>
            <w:r>
              <w:rPr>
                <w:color w:val="000000"/>
                <w:lang w:val="uk-UA"/>
              </w:rPr>
              <w:t>кількість</w:t>
            </w:r>
          </w:p>
        </w:tc>
        <w:tc>
          <w:tcPr>
            <w:tcW w:w="672" w:type="pct"/>
          </w:tcPr>
          <w:p w:rsidR="00375838" w:rsidRDefault="00375838">
            <w:pPr>
              <w:jc w:val="center"/>
              <w:rPr>
                <w:color w:val="000000"/>
                <w:lang w:val="uk-UA"/>
              </w:rPr>
            </w:pPr>
            <w:r>
              <w:rPr>
                <w:color w:val="000000"/>
                <w:lang w:val="uk-UA"/>
              </w:rPr>
              <w:t>%</w:t>
            </w:r>
          </w:p>
          <w:p w:rsidR="00375838" w:rsidRDefault="00375838">
            <w:pPr>
              <w:jc w:val="center"/>
              <w:rPr>
                <w:color w:val="000000"/>
                <w:lang w:val="uk-UA"/>
              </w:rPr>
            </w:pPr>
          </w:p>
        </w:tc>
      </w:tr>
      <w:tr w:rsidR="00375838">
        <w:tc>
          <w:tcPr>
            <w:tcW w:w="1006" w:type="pct"/>
          </w:tcPr>
          <w:p w:rsidR="00375838" w:rsidRPr="009702C2" w:rsidRDefault="00375838">
            <w:pPr>
              <w:jc w:val="center"/>
              <w:rPr>
                <w:color w:val="000000"/>
                <w:lang w:val="uk-UA"/>
              </w:rPr>
            </w:pPr>
            <w:r w:rsidRPr="009702C2">
              <w:rPr>
                <w:color w:val="000000"/>
                <w:lang w:val="uk-UA"/>
              </w:rPr>
              <w:t>31</w:t>
            </w:r>
            <w:r>
              <w:rPr>
                <w:color w:val="000000"/>
                <w:lang w:val="uk-UA"/>
              </w:rPr>
              <w:t xml:space="preserve"> (100%)</w:t>
            </w:r>
          </w:p>
        </w:tc>
        <w:tc>
          <w:tcPr>
            <w:tcW w:w="596" w:type="pct"/>
          </w:tcPr>
          <w:p w:rsidR="00375838" w:rsidRDefault="00375838">
            <w:pPr>
              <w:jc w:val="center"/>
              <w:rPr>
                <w:color w:val="000000"/>
                <w:lang w:val="uk-UA"/>
              </w:rPr>
            </w:pPr>
            <w:r>
              <w:rPr>
                <w:color w:val="000000"/>
                <w:lang w:val="uk-UA"/>
              </w:rPr>
              <w:t>11</w:t>
            </w:r>
          </w:p>
        </w:tc>
        <w:tc>
          <w:tcPr>
            <w:tcW w:w="674" w:type="pct"/>
          </w:tcPr>
          <w:p w:rsidR="00375838" w:rsidRDefault="00375838">
            <w:pPr>
              <w:jc w:val="center"/>
              <w:rPr>
                <w:color w:val="000000"/>
                <w:lang w:val="uk-UA"/>
              </w:rPr>
            </w:pPr>
            <w:r>
              <w:rPr>
                <w:color w:val="000000"/>
                <w:lang w:val="uk-UA"/>
              </w:rPr>
              <w:t>36</w:t>
            </w:r>
          </w:p>
        </w:tc>
        <w:tc>
          <w:tcPr>
            <w:tcW w:w="689" w:type="pct"/>
          </w:tcPr>
          <w:p w:rsidR="00375838" w:rsidRDefault="00375838">
            <w:pPr>
              <w:jc w:val="center"/>
              <w:rPr>
                <w:color w:val="000000"/>
                <w:lang w:val="uk-UA"/>
              </w:rPr>
            </w:pPr>
            <w:r>
              <w:rPr>
                <w:color w:val="000000"/>
                <w:lang w:val="uk-UA"/>
              </w:rPr>
              <w:t>15</w:t>
            </w:r>
          </w:p>
        </w:tc>
        <w:tc>
          <w:tcPr>
            <w:tcW w:w="673" w:type="pct"/>
          </w:tcPr>
          <w:p w:rsidR="00375838" w:rsidRDefault="00375838">
            <w:pPr>
              <w:jc w:val="center"/>
              <w:rPr>
                <w:color w:val="000000"/>
                <w:lang w:val="uk-UA"/>
              </w:rPr>
            </w:pPr>
            <w:r>
              <w:rPr>
                <w:color w:val="000000"/>
                <w:lang w:val="uk-UA"/>
              </w:rPr>
              <w:t>48</w:t>
            </w:r>
          </w:p>
        </w:tc>
        <w:tc>
          <w:tcPr>
            <w:tcW w:w="690" w:type="pct"/>
          </w:tcPr>
          <w:p w:rsidR="00375838" w:rsidRDefault="00375838">
            <w:pPr>
              <w:jc w:val="center"/>
              <w:rPr>
                <w:color w:val="000000"/>
                <w:lang w:val="uk-UA"/>
              </w:rPr>
            </w:pPr>
            <w:r>
              <w:rPr>
                <w:color w:val="000000"/>
                <w:lang w:val="uk-UA"/>
              </w:rPr>
              <w:t>5</w:t>
            </w:r>
          </w:p>
        </w:tc>
        <w:tc>
          <w:tcPr>
            <w:tcW w:w="672" w:type="pct"/>
          </w:tcPr>
          <w:p w:rsidR="00375838" w:rsidRDefault="00375838">
            <w:pPr>
              <w:jc w:val="center"/>
              <w:rPr>
                <w:color w:val="000000"/>
                <w:lang w:val="uk-UA"/>
              </w:rPr>
            </w:pPr>
            <w:r>
              <w:rPr>
                <w:color w:val="000000"/>
                <w:lang w:val="uk-UA"/>
              </w:rPr>
              <w:t>16</w:t>
            </w:r>
          </w:p>
        </w:tc>
      </w:tr>
    </w:tbl>
    <w:p w:rsidR="00375838" w:rsidRPr="005C0FAB" w:rsidRDefault="00375838" w:rsidP="00853A4F">
      <w:pPr>
        <w:ind w:firstLine="709"/>
        <w:jc w:val="both"/>
        <w:rPr>
          <w:sz w:val="16"/>
          <w:szCs w:val="16"/>
          <w:lang w:val="uk-UA"/>
        </w:rPr>
      </w:pPr>
    </w:p>
    <w:p w:rsidR="00375838" w:rsidRDefault="00375838" w:rsidP="00853A4F">
      <w:pPr>
        <w:ind w:firstLine="709"/>
        <w:jc w:val="both"/>
        <w:rPr>
          <w:color w:val="0D0D0D"/>
          <w:sz w:val="28"/>
          <w:szCs w:val="28"/>
          <w:lang w:val="uk-UA"/>
        </w:rPr>
      </w:pPr>
      <w:r>
        <w:rPr>
          <w:sz w:val="28"/>
          <w:szCs w:val="28"/>
          <w:lang w:val="uk-UA"/>
        </w:rPr>
        <w:t>Під час відповіді респондентів на запитання «Чому</w:t>
      </w:r>
      <w:r>
        <w:rPr>
          <w:color w:val="0D0D0D"/>
          <w:sz w:val="28"/>
          <w:szCs w:val="28"/>
          <w:lang w:val="uk-UA"/>
        </w:rPr>
        <w:t xml:space="preserve"> Ви обрали професію вчителя ?», думки опитаних молодих спеціалістів розподілились таким чином: подобається  робота  з дітьми (70 %), вирішальний вплив мала любов до обраної спеціальності (17 %), підходить режим праці та специфіка роботи вчителя (14 %).</w:t>
      </w:r>
    </w:p>
    <w:p w:rsidR="00375838" w:rsidRDefault="00375838" w:rsidP="00853A4F">
      <w:pPr>
        <w:ind w:firstLine="708"/>
        <w:jc w:val="both"/>
        <w:rPr>
          <w:color w:val="0D0D0D"/>
          <w:sz w:val="28"/>
          <w:szCs w:val="28"/>
          <w:lang w:val="uk-UA"/>
        </w:rPr>
      </w:pPr>
      <w:r>
        <w:rPr>
          <w:color w:val="0D0D0D"/>
          <w:sz w:val="28"/>
          <w:szCs w:val="28"/>
          <w:lang w:val="uk-UA"/>
        </w:rPr>
        <w:t>Основними ознаками професіоналізму є наявність позитивного внутрішнього ставлення вчителя до професії, психічних властивостей і станів, а не тільки висока продуктивність та результативність праці. Усі молоді вчителі в навчальних закладах, що досліджувались, мають особисту потребу в цілеспрямованій і систематичній самоосвіті та підтверджують регулярність вивчення їх професійних потреб.</w:t>
      </w:r>
    </w:p>
    <w:p w:rsidR="00375838" w:rsidRDefault="00375838" w:rsidP="00345563">
      <w:pPr>
        <w:ind w:firstLine="708"/>
        <w:jc w:val="both"/>
        <w:rPr>
          <w:color w:val="0D0D0D"/>
          <w:sz w:val="28"/>
          <w:szCs w:val="28"/>
          <w:lang w:val="uk-UA"/>
        </w:rPr>
      </w:pPr>
      <w:r>
        <w:rPr>
          <w:color w:val="0D0D0D"/>
          <w:sz w:val="28"/>
          <w:szCs w:val="28"/>
          <w:lang w:val="uk-UA"/>
        </w:rPr>
        <w:t>Найбільше  сприяють поліпшенню методичної культури молодих учителів:</w:t>
      </w:r>
      <w:r w:rsidRPr="00D86EBE">
        <w:rPr>
          <w:color w:val="0D0D0D"/>
          <w:sz w:val="28"/>
          <w:szCs w:val="28"/>
          <w:lang w:val="uk-UA"/>
        </w:rPr>
        <w:t xml:space="preserve"> </w:t>
      </w:r>
      <w:r>
        <w:rPr>
          <w:color w:val="0D0D0D"/>
          <w:sz w:val="28"/>
          <w:szCs w:val="28"/>
          <w:lang w:val="uk-UA"/>
        </w:rPr>
        <w:t>взаємовідвідування (88%),</w:t>
      </w:r>
      <w:r w:rsidRPr="009702C2">
        <w:rPr>
          <w:color w:val="0D0D0D"/>
          <w:sz w:val="28"/>
          <w:szCs w:val="28"/>
          <w:lang w:val="uk-UA"/>
        </w:rPr>
        <w:t xml:space="preserve"> </w:t>
      </w:r>
      <w:r>
        <w:rPr>
          <w:color w:val="0D0D0D"/>
          <w:sz w:val="28"/>
          <w:szCs w:val="28"/>
          <w:lang w:val="uk-UA"/>
        </w:rPr>
        <w:t>інтернет-ресурси (83%), самоосвіта (67 %), фахові журнали (45 %) (діаграма 5).</w:t>
      </w:r>
    </w:p>
    <w:p w:rsidR="00375838" w:rsidRDefault="00375838" w:rsidP="00345563">
      <w:pPr>
        <w:ind w:firstLine="708"/>
        <w:jc w:val="right"/>
        <w:rPr>
          <w:color w:val="000000"/>
          <w:sz w:val="28"/>
          <w:szCs w:val="28"/>
          <w:lang w:val="uk-UA"/>
        </w:rPr>
      </w:pPr>
    </w:p>
    <w:p w:rsidR="00375838" w:rsidRDefault="00375838" w:rsidP="00345563">
      <w:pPr>
        <w:ind w:firstLine="708"/>
        <w:jc w:val="right"/>
        <w:rPr>
          <w:color w:val="000000"/>
          <w:sz w:val="28"/>
          <w:szCs w:val="28"/>
          <w:lang w:val="uk-UA"/>
        </w:rPr>
      </w:pPr>
    </w:p>
    <w:p w:rsidR="00375838" w:rsidRDefault="00375838" w:rsidP="00345563">
      <w:pPr>
        <w:ind w:firstLine="708"/>
        <w:jc w:val="right"/>
        <w:rPr>
          <w:color w:val="000000"/>
          <w:sz w:val="28"/>
          <w:szCs w:val="28"/>
          <w:lang w:val="uk-UA"/>
        </w:rPr>
      </w:pPr>
    </w:p>
    <w:p w:rsidR="00375838" w:rsidRPr="00345563" w:rsidRDefault="00375838" w:rsidP="00345563">
      <w:pPr>
        <w:ind w:firstLine="708"/>
        <w:jc w:val="right"/>
        <w:rPr>
          <w:color w:val="000000"/>
          <w:sz w:val="28"/>
          <w:szCs w:val="28"/>
          <w:lang w:val="uk-UA"/>
        </w:rPr>
      </w:pPr>
      <w:r w:rsidRPr="00345563">
        <w:rPr>
          <w:color w:val="000000"/>
          <w:sz w:val="28"/>
          <w:szCs w:val="28"/>
          <w:lang w:val="uk-UA"/>
        </w:rPr>
        <w:t>Діаграма 5</w:t>
      </w:r>
    </w:p>
    <w:p w:rsidR="00375838" w:rsidRPr="00345563" w:rsidRDefault="00375838" w:rsidP="00D479DC">
      <w:pPr>
        <w:ind w:left="7788" w:hanging="7788"/>
        <w:jc w:val="center"/>
        <w:rPr>
          <w:color w:val="000000"/>
          <w:sz w:val="28"/>
          <w:szCs w:val="28"/>
          <w:lang w:val="uk-UA"/>
        </w:rPr>
      </w:pPr>
      <w:r w:rsidRPr="00345563">
        <w:rPr>
          <w:color w:val="000000"/>
          <w:sz w:val="28"/>
          <w:szCs w:val="28"/>
          <w:lang w:val="uk-UA"/>
        </w:rPr>
        <w:t>Джерела поліпшення методичної культури молодих учителів</w:t>
      </w:r>
    </w:p>
    <w:p w:rsidR="00375838" w:rsidRPr="00F62D40" w:rsidRDefault="00375838" w:rsidP="001D2228">
      <w:pPr>
        <w:ind w:firstLine="709"/>
        <w:jc w:val="center"/>
        <w:rPr>
          <w:color w:val="000000"/>
          <w:sz w:val="28"/>
          <w:szCs w:val="28"/>
          <w:lang w:val="uk-UA"/>
        </w:rPr>
      </w:pPr>
      <w:r>
        <w:pict>
          <v:shape id="_x0000_i1029" type="#_x0000_t75" style="width:368.25pt;height:219pt">
            <v:imagedata r:id="rId11" o:title=""/>
          </v:shape>
        </w:pict>
      </w:r>
    </w:p>
    <w:p w:rsidR="00375838" w:rsidRDefault="00375838" w:rsidP="00853A4F">
      <w:pPr>
        <w:ind w:firstLine="709"/>
        <w:jc w:val="both"/>
        <w:rPr>
          <w:color w:val="000000"/>
          <w:sz w:val="28"/>
          <w:szCs w:val="28"/>
          <w:lang w:val="uk-UA"/>
        </w:rPr>
      </w:pPr>
      <w:r>
        <w:rPr>
          <w:color w:val="000000"/>
          <w:sz w:val="28"/>
          <w:szCs w:val="28"/>
          <w:lang w:val="uk-UA"/>
        </w:rPr>
        <w:t>Усі молоді вчителі підтверджують створення сприятливих умов для педагогічної діяльності та наявність позитивного впливу науково-методичної роботи на свою професійну діяльність.</w:t>
      </w:r>
    </w:p>
    <w:p w:rsidR="00375838" w:rsidRPr="006E0792" w:rsidRDefault="00375838" w:rsidP="005F219E">
      <w:pPr>
        <w:ind w:firstLine="708"/>
        <w:jc w:val="both"/>
        <w:rPr>
          <w:color w:val="000000"/>
          <w:sz w:val="28"/>
          <w:szCs w:val="28"/>
          <w:lang w:val="uk-UA"/>
        </w:rPr>
      </w:pPr>
      <w:r w:rsidRPr="006E0792">
        <w:rPr>
          <w:color w:val="000000"/>
          <w:sz w:val="28"/>
          <w:szCs w:val="28"/>
          <w:lang w:val="uk-UA"/>
        </w:rPr>
        <w:t>Аналіз результатів виявив, що найбільш вагомими сприятливими умовами для педагог</w:t>
      </w:r>
      <w:r>
        <w:rPr>
          <w:color w:val="000000"/>
          <w:sz w:val="28"/>
          <w:szCs w:val="28"/>
          <w:lang w:val="uk-UA"/>
        </w:rPr>
        <w:t>ічної діяльності молодих</w:t>
      </w:r>
      <w:r w:rsidRPr="006E0792">
        <w:rPr>
          <w:color w:val="000000"/>
          <w:sz w:val="28"/>
          <w:szCs w:val="28"/>
          <w:lang w:val="uk-UA"/>
        </w:rPr>
        <w:t xml:space="preserve"> спеціаліст</w:t>
      </w:r>
      <w:r>
        <w:rPr>
          <w:color w:val="000000"/>
          <w:sz w:val="28"/>
          <w:szCs w:val="28"/>
          <w:lang w:val="uk-UA"/>
        </w:rPr>
        <w:t>ів</w:t>
      </w:r>
      <w:r w:rsidRPr="006E0792">
        <w:rPr>
          <w:color w:val="000000"/>
          <w:sz w:val="28"/>
          <w:szCs w:val="28"/>
          <w:lang w:val="uk-UA"/>
        </w:rPr>
        <w:t xml:space="preserve"> відміча</w:t>
      </w:r>
      <w:r>
        <w:rPr>
          <w:color w:val="000000"/>
          <w:sz w:val="28"/>
          <w:szCs w:val="28"/>
          <w:lang w:val="uk-UA"/>
        </w:rPr>
        <w:t>є</w:t>
      </w:r>
      <w:r w:rsidRPr="006E0792">
        <w:rPr>
          <w:color w:val="000000"/>
          <w:sz w:val="28"/>
          <w:szCs w:val="28"/>
          <w:lang w:val="uk-UA"/>
        </w:rPr>
        <w:t xml:space="preserve">: створення позитивного мікроклімату в колективі (65 %), забезпечення навчальним навантаженням (60 %) та допомога у придбанні періодичної методичної літератури (55 %). </w:t>
      </w:r>
    </w:p>
    <w:p w:rsidR="00375838" w:rsidRPr="006E0792" w:rsidRDefault="00375838" w:rsidP="00853A4F">
      <w:pPr>
        <w:ind w:firstLine="709"/>
        <w:jc w:val="both"/>
        <w:rPr>
          <w:color w:val="000000"/>
          <w:sz w:val="28"/>
          <w:szCs w:val="28"/>
          <w:lang w:val="uk-UA"/>
        </w:rPr>
      </w:pPr>
      <w:r w:rsidRPr="006E0792">
        <w:rPr>
          <w:color w:val="000000"/>
          <w:sz w:val="28"/>
          <w:szCs w:val="28"/>
          <w:lang w:val="uk-UA"/>
        </w:rPr>
        <w:t xml:space="preserve">Більшість молодих учителів (74 %), відчуваючи мотивацію до самовдосконалення, заявили про своє бажання навчатися в обласній школі молодого вчителя. </w:t>
      </w:r>
    </w:p>
    <w:p w:rsidR="00375838" w:rsidRPr="006E0792" w:rsidRDefault="00375838" w:rsidP="00853A4F">
      <w:pPr>
        <w:ind w:firstLine="708"/>
        <w:jc w:val="both"/>
        <w:rPr>
          <w:color w:val="000000"/>
          <w:sz w:val="28"/>
          <w:szCs w:val="28"/>
          <w:lang w:val="uk-UA"/>
        </w:rPr>
      </w:pPr>
      <w:r w:rsidRPr="006E0792">
        <w:rPr>
          <w:color w:val="000000"/>
          <w:sz w:val="28"/>
          <w:szCs w:val="28"/>
          <w:lang w:val="uk-UA"/>
        </w:rPr>
        <w:t xml:space="preserve">Як свідчать дані анкет молодих учителів, переважна більшість педагогів серед напрямів діяльності методичного об’єднання, корисними та цікавими </w:t>
      </w:r>
      <w:r>
        <w:rPr>
          <w:color w:val="000000"/>
          <w:sz w:val="28"/>
          <w:szCs w:val="28"/>
          <w:lang w:val="uk-UA"/>
        </w:rPr>
        <w:t xml:space="preserve">  </w:t>
      </w:r>
      <w:r w:rsidRPr="006E0792">
        <w:rPr>
          <w:color w:val="000000"/>
          <w:sz w:val="28"/>
          <w:szCs w:val="28"/>
          <w:lang w:val="uk-UA"/>
        </w:rPr>
        <w:t>для себе вибрали: організацію та проведення відкритих урок</w:t>
      </w:r>
      <w:r>
        <w:rPr>
          <w:color w:val="000000"/>
          <w:sz w:val="28"/>
          <w:szCs w:val="28"/>
          <w:lang w:val="uk-UA"/>
        </w:rPr>
        <w:t xml:space="preserve">ів членами методичних </w:t>
      </w:r>
      <w:r w:rsidRPr="006E0792">
        <w:rPr>
          <w:color w:val="000000"/>
          <w:sz w:val="28"/>
          <w:szCs w:val="28"/>
          <w:lang w:val="uk-UA"/>
        </w:rPr>
        <w:t>об'єднань (74 %), узагальнення та поширення передового педагогічного досвіду (52 %), тематику засідань</w:t>
      </w:r>
      <w:r>
        <w:rPr>
          <w:color w:val="000000"/>
          <w:sz w:val="28"/>
          <w:szCs w:val="28"/>
          <w:lang w:val="uk-UA"/>
        </w:rPr>
        <w:t xml:space="preserve">  шкільного методичного об'єднання (44 %).</w:t>
      </w:r>
    </w:p>
    <w:p w:rsidR="00375838" w:rsidRPr="009A6DAC" w:rsidRDefault="00375838" w:rsidP="00853A4F">
      <w:pPr>
        <w:ind w:firstLine="708"/>
        <w:jc w:val="both"/>
        <w:rPr>
          <w:color w:val="000000"/>
          <w:sz w:val="28"/>
          <w:szCs w:val="28"/>
          <w:lang w:val="uk-UA"/>
        </w:rPr>
      </w:pPr>
      <w:r w:rsidRPr="009A6DAC">
        <w:rPr>
          <w:color w:val="000000"/>
          <w:sz w:val="28"/>
          <w:szCs w:val="28"/>
          <w:lang w:val="uk-UA"/>
        </w:rPr>
        <w:t xml:space="preserve">Найбільшої уваги потребують такі негативні результати анкетування: позаурочна діяльність методичного об'єднання є цікавою та корисною лише   для 12 % молодих учителів, план роботи методичного об'єднання – для 10 % респондентів </w:t>
      </w:r>
    </w:p>
    <w:p w:rsidR="00375838" w:rsidRDefault="00375838" w:rsidP="00853A4F">
      <w:pPr>
        <w:ind w:firstLine="708"/>
        <w:jc w:val="both"/>
        <w:rPr>
          <w:sz w:val="28"/>
          <w:szCs w:val="28"/>
          <w:lang w:val="uk-UA"/>
        </w:rPr>
      </w:pPr>
      <w:r w:rsidRPr="006D0B32">
        <w:rPr>
          <w:sz w:val="28"/>
          <w:szCs w:val="28"/>
          <w:lang w:val="uk-UA"/>
        </w:rPr>
        <w:t>Професійна</w:t>
      </w:r>
      <w:r>
        <w:rPr>
          <w:sz w:val="28"/>
          <w:szCs w:val="28"/>
          <w:lang w:val="uk-UA"/>
        </w:rPr>
        <w:t xml:space="preserve"> адаптація молодого вчителя –</w:t>
      </w:r>
      <w:r w:rsidRPr="006D0B32">
        <w:rPr>
          <w:sz w:val="28"/>
          <w:szCs w:val="28"/>
          <w:lang w:val="uk-UA"/>
        </w:rPr>
        <w:t xml:space="preserve"> складний динамічний процес досконалого освоєння професії та оволодіння педагогічною майстерністю. Сприяти цьому процесові, розвивати професійний потенціал спеціаліста-початківця – одне з основних завдань науково-методичної роботи в навчальному закладі. Дослідження показують, що процес адаптації молодих учителів до навчальної діяльності значною мірою обумовлений ступенем і характером допомоги, яку молодий учитель отримує від адміністрації школи, досвідчених учителів, колег по ро</w:t>
      </w:r>
      <w:r>
        <w:rPr>
          <w:sz w:val="28"/>
          <w:szCs w:val="28"/>
          <w:lang w:val="uk-UA"/>
        </w:rPr>
        <w:t xml:space="preserve">боті. </w:t>
      </w:r>
    </w:p>
    <w:p w:rsidR="00375838" w:rsidRPr="006D0B32" w:rsidRDefault="00375838" w:rsidP="00853A4F">
      <w:pPr>
        <w:ind w:firstLine="708"/>
        <w:jc w:val="both"/>
        <w:rPr>
          <w:sz w:val="28"/>
          <w:szCs w:val="28"/>
          <w:lang w:val="uk-UA"/>
        </w:rPr>
      </w:pPr>
      <w:r w:rsidRPr="006D0B32">
        <w:rPr>
          <w:sz w:val="28"/>
          <w:szCs w:val="28"/>
          <w:lang w:val="uk-UA"/>
        </w:rPr>
        <w:t>Значну роль у формуванні професійної компетентності молодого вчителя відіграє планування та організація стажування його в навчальному закладі.</w:t>
      </w:r>
    </w:p>
    <w:p w:rsidR="00375838" w:rsidRPr="006D0B32" w:rsidRDefault="00375838" w:rsidP="00853A4F">
      <w:pPr>
        <w:ind w:firstLine="540"/>
        <w:jc w:val="both"/>
        <w:rPr>
          <w:spacing w:val="-3"/>
          <w:sz w:val="28"/>
          <w:szCs w:val="28"/>
          <w:lang w:val="uk-UA"/>
        </w:rPr>
      </w:pPr>
      <w:r>
        <w:rPr>
          <w:spacing w:val="-3"/>
          <w:sz w:val="28"/>
          <w:szCs w:val="28"/>
          <w:lang w:val="uk-UA"/>
        </w:rPr>
        <w:t xml:space="preserve">  </w:t>
      </w:r>
      <w:r w:rsidRPr="006D0B32">
        <w:rPr>
          <w:spacing w:val="-3"/>
          <w:sz w:val="28"/>
          <w:szCs w:val="28"/>
          <w:lang w:val="uk-UA"/>
        </w:rPr>
        <w:t xml:space="preserve">Основними завданнями стажування </w:t>
      </w:r>
      <w:r>
        <w:rPr>
          <w:spacing w:val="-3"/>
          <w:sz w:val="28"/>
          <w:szCs w:val="28"/>
          <w:lang w:val="uk-UA"/>
        </w:rPr>
        <w:t>у</w:t>
      </w:r>
      <w:r w:rsidRPr="006D0B32">
        <w:rPr>
          <w:spacing w:val="-3"/>
          <w:sz w:val="28"/>
          <w:szCs w:val="28"/>
          <w:lang w:val="uk-UA"/>
        </w:rPr>
        <w:t xml:space="preserve"> навчальних закладах є:</w:t>
      </w:r>
    </w:p>
    <w:p w:rsidR="00375838" w:rsidRPr="006D0B32" w:rsidRDefault="00375838" w:rsidP="00A24437">
      <w:pPr>
        <w:widowControl w:val="0"/>
        <w:numPr>
          <w:ilvl w:val="0"/>
          <w:numId w:val="22"/>
        </w:numPr>
        <w:shd w:val="clear" w:color="auto" w:fill="FFFFFF"/>
        <w:tabs>
          <w:tab w:val="clear" w:pos="1429"/>
          <w:tab w:val="left" w:pos="709"/>
          <w:tab w:val="left" w:pos="1080"/>
        </w:tabs>
        <w:autoSpaceDE w:val="0"/>
        <w:autoSpaceDN w:val="0"/>
        <w:adjustRightInd w:val="0"/>
        <w:ind w:left="0" w:firstLine="709"/>
        <w:jc w:val="both"/>
        <w:rPr>
          <w:sz w:val="28"/>
          <w:szCs w:val="28"/>
          <w:lang w:val="uk-UA"/>
        </w:rPr>
      </w:pPr>
      <w:r w:rsidRPr="006D0B32">
        <w:rPr>
          <w:spacing w:val="-7"/>
          <w:sz w:val="28"/>
          <w:szCs w:val="28"/>
          <w:lang w:val="uk-UA"/>
        </w:rPr>
        <w:t>набуття практичних навич</w:t>
      </w:r>
      <w:r>
        <w:rPr>
          <w:spacing w:val="-7"/>
          <w:sz w:val="28"/>
          <w:szCs w:val="28"/>
          <w:lang w:val="uk-UA"/>
        </w:rPr>
        <w:t xml:space="preserve">ок, необхідних для педагогічної </w:t>
      </w:r>
      <w:r w:rsidRPr="006D0B32">
        <w:rPr>
          <w:spacing w:val="-7"/>
          <w:sz w:val="28"/>
          <w:szCs w:val="28"/>
          <w:lang w:val="uk-UA"/>
        </w:rPr>
        <w:t>роботи;</w:t>
      </w:r>
    </w:p>
    <w:p w:rsidR="00375838" w:rsidRPr="006D0B32" w:rsidRDefault="00375838" w:rsidP="00A24437">
      <w:pPr>
        <w:widowControl w:val="0"/>
        <w:numPr>
          <w:ilvl w:val="0"/>
          <w:numId w:val="22"/>
        </w:numPr>
        <w:shd w:val="clear" w:color="auto" w:fill="FFFFFF"/>
        <w:tabs>
          <w:tab w:val="clear" w:pos="1429"/>
          <w:tab w:val="left" w:pos="709"/>
          <w:tab w:val="left" w:pos="1080"/>
        </w:tabs>
        <w:autoSpaceDE w:val="0"/>
        <w:autoSpaceDN w:val="0"/>
        <w:adjustRightInd w:val="0"/>
        <w:ind w:left="0" w:firstLine="709"/>
        <w:jc w:val="both"/>
        <w:rPr>
          <w:sz w:val="28"/>
          <w:szCs w:val="28"/>
          <w:lang w:val="uk-UA"/>
        </w:rPr>
      </w:pPr>
      <w:r>
        <w:rPr>
          <w:spacing w:val="-6"/>
          <w:sz w:val="28"/>
          <w:szCs w:val="28"/>
          <w:lang w:val="uk-UA"/>
        </w:rPr>
        <w:t>поглиблення теоретичних зна</w:t>
      </w:r>
      <w:r w:rsidRPr="006D0B32">
        <w:rPr>
          <w:spacing w:val="-6"/>
          <w:sz w:val="28"/>
          <w:szCs w:val="28"/>
          <w:lang w:val="uk-UA"/>
        </w:rPr>
        <w:t>н</w:t>
      </w:r>
      <w:r>
        <w:rPr>
          <w:spacing w:val="-6"/>
          <w:sz w:val="28"/>
          <w:szCs w:val="28"/>
          <w:lang w:val="uk-UA"/>
        </w:rPr>
        <w:t>ь</w:t>
      </w:r>
      <w:r w:rsidRPr="006D0B32">
        <w:rPr>
          <w:spacing w:val="-6"/>
          <w:sz w:val="28"/>
          <w:szCs w:val="28"/>
          <w:lang w:val="uk-UA"/>
        </w:rPr>
        <w:t>, на</w:t>
      </w:r>
      <w:r>
        <w:rPr>
          <w:spacing w:val="-6"/>
          <w:sz w:val="28"/>
          <w:szCs w:val="28"/>
          <w:lang w:val="uk-UA"/>
        </w:rPr>
        <w:t xml:space="preserve">бутих під час навчання у вищому навчальному закладі, у власній </w:t>
      </w:r>
      <w:r w:rsidRPr="006D0B32">
        <w:rPr>
          <w:spacing w:val="-6"/>
          <w:sz w:val="28"/>
          <w:szCs w:val="28"/>
          <w:lang w:val="uk-UA"/>
        </w:rPr>
        <w:t>практичній</w:t>
      </w:r>
      <w:r>
        <w:rPr>
          <w:spacing w:val="-6"/>
          <w:sz w:val="28"/>
          <w:szCs w:val="28"/>
          <w:lang w:val="uk-UA"/>
        </w:rPr>
        <w:t xml:space="preserve"> діяльності</w:t>
      </w:r>
      <w:r w:rsidRPr="006D0B32">
        <w:rPr>
          <w:spacing w:val="-6"/>
          <w:sz w:val="28"/>
          <w:szCs w:val="28"/>
          <w:lang w:val="uk-UA"/>
        </w:rPr>
        <w:t>;</w:t>
      </w:r>
    </w:p>
    <w:p w:rsidR="00375838" w:rsidRPr="006D0B32" w:rsidRDefault="00375838" w:rsidP="00A24437">
      <w:pPr>
        <w:widowControl w:val="0"/>
        <w:numPr>
          <w:ilvl w:val="0"/>
          <w:numId w:val="22"/>
        </w:numPr>
        <w:shd w:val="clear" w:color="auto" w:fill="FFFFFF"/>
        <w:tabs>
          <w:tab w:val="clear" w:pos="1429"/>
          <w:tab w:val="left" w:pos="709"/>
          <w:tab w:val="left" w:pos="1080"/>
        </w:tabs>
        <w:autoSpaceDE w:val="0"/>
        <w:autoSpaceDN w:val="0"/>
        <w:adjustRightInd w:val="0"/>
        <w:ind w:left="0" w:firstLine="709"/>
        <w:jc w:val="both"/>
        <w:rPr>
          <w:sz w:val="28"/>
          <w:szCs w:val="28"/>
          <w:lang w:val="uk-UA"/>
        </w:rPr>
      </w:pPr>
      <w:r w:rsidRPr="006D0B32">
        <w:rPr>
          <w:spacing w:val="-6"/>
          <w:sz w:val="28"/>
          <w:szCs w:val="28"/>
          <w:lang w:val="uk-UA"/>
        </w:rPr>
        <w:t xml:space="preserve">набуття та вдосконалення педагогічних навичок виховної роботи </w:t>
      </w:r>
      <w:r w:rsidRPr="006D0B32">
        <w:rPr>
          <w:spacing w:val="-7"/>
          <w:sz w:val="28"/>
          <w:szCs w:val="28"/>
          <w:lang w:val="uk-UA"/>
        </w:rPr>
        <w:t>з дітьми;</w:t>
      </w:r>
    </w:p>
    <w:p w:rsidR="00375838" w:rsidRPr="00D06D5D" w:rsidRDefault="00375838" w:rsidP="00A24437">
      <w:pPr>
        <w:widowControl w:val="0"/>
        <w:numPr>
          <w:ilvl w:val="0"/>
          <w:numId w:val="22"/>
        </w:numPr>
        <w:shd w:val="clear" w:color="auto" w:fill="FFFFFF"/>
        <w:tabs>
          <w:tab w:val="clear" w:pos="1429"/>
          <w:tab w:val="left" w:pos="709"/>
          <w:tab w:val="left" w:pos="840"/>
          <w:tab w:val="left" w:pos="1080"/>
        </w:tabs>
        <w:autoSpaceDE w:val="0"/>
        <w:autoSpaceDN w:val="0"/>
        <w:adjustRightInd w:val="0"/>
        <w:ind w:left="0" w:firstLine="709"/>
        <w:jc w:val="both"/>
        <w:rPr>
          <w:sz w:val="28"/>
          <w:szCs w:val="28"/>
          <w:lang w:val="uk-UA"/>
        </w:rPr>
      </w:pPr>
      <w:r w:rsidRPr="00D06D5D">
        <w:rPr>
          <w:spacing w:val="-5"/>
          <w:sz w:val="28"/>
          <w:szCs w:val="28"/>
          <w:lang w:val="uk-UA"/>
        </w:rPr>
        <w:t xml:space="preserve">засвоєння різноманітних методів навчання, використання сучасних засобів </w:t>
      </w:r>
      <w:r w:rsidRPr="00D06D5D">
        <w:rPr>
          <w:spacing w:val="-7"/>
          <w:sz w:val="28"/>
          <w:szCs w:val="28"/>
          <w:lang w:val="uk-UA"/>
        </w:rPr>
        <w:t>навчання, упровадження нетрадиційних форм, методів і прийомів</w:t>
      </w:r>
      <w:r w:rsidRPr="00D06D5D">
        <w:rPr>
          <w:spacing w:val="-7"/>
          <w:sz w:val="28"/>
          <w:szCs w:val="28"/>
          <w:lang w:val="uk-UA"/>
        </w:rPr>
        <w:br/>
      </w:r>
      <w:r w:rsidRPr="00D06D5D">
        <w:rPr>
          <w:spacing w:val="-6"/>
          <w:sz w:val="28"/>
          <w:szCs w:val="28"/>
          <w:lang w:val="uk-UA"/>
        </w:rPr>
        <w:t>навчання, нових педагогічних технологій;</w:t>
      </w:r>
    </w:p>
    <w:p w:rsidR="00375838" w:rsidRPr="006D0B32" w:rsidRDefault="00375838" w:rsidP="00A24437">
      <w:pPr>
        <w:widowControl w:val="0"/>
        <w:numPr>
          <w:ilvl w:val="0"/>
          <w:numId w:val="22"/>
        </w:numPr>
        <w:shd w:val="clear" w:color="auto" w:fill="FFFFFF"/>
        <w:tabs>
          <w:tab w:val="clear" w:pos="1429"/>
          <w:tab w:val="left" w:pos="709"/>
          <w:tab w:val="left" w:pos="840"/>
          <w:tab w:val="left" w:pos="1080"/>
        </w:tabs>
        <w:autoSpaceDE w:val="0"/>
        <w:autoSpaceDN w:val="0"/>
        <w:adjustRightInd w:val="0"/>
        <w:ind w:left="0" w:firstLine="709"/>
        <w:jc w:val="both"/>
        <w:rPr>
          <w:sz w:val="28"/>
          <w:szCs w:val="28"/>
          <w:lang w:val="uk-UA"/>
        </w:rPr>
      </w:pPr>
      <w:r w:rsidRPr="00D06D5D">
        <w:rPr>
          <w:spacing w:val="-6"/>
          <w:sz w:val="28"/>
          <w:szCs w:val="28"/>
          <w:lang w:val="uk-UA"/>
        </w:rPr>
        <w:t>вивчення передового педагогічного досвіду.</w:t>
      </w:r>
      <w:r>
        <w:rPr>
          <w:color w:val="FF0000"/>
          <w:spacing w:val="-6"/>
          <w:sz w:val="28"/>
          <w:szCs w:val="28"/>
          <w:lang w:val="uk-UA"/>
        </w:rPr>
        <w:t xml:space="preserve"> </w:t>
      </w:r>
    </w:p>
    <w:p w:rsidR="00375838" w:rsidRPr="006D0B32" w:rsidRDefault="00375838" w:rsidP="00853A4F">
      <w:pPr>
        <w:widowControl w:val="0"/>
        <w:shd w:val="clear" w:color="auto" w:fill="FFFFFF"/>
        <w:tabs>
          <w:tab w:val="left" w:pos="0"/>
          <w:tab w:val="left" w:pos="993"/>
        </w:tabs>
        <w:autoSpaceDE w:val="0"/>
        <w:autoSpaceDN w:val="0"/>
        <w:adjustRightInd w:val="0"/>
        <w:ind w:firstLine="709"/>
        <w:jc w:val="both"/>
        <w:rPr>
          <w:sz w:val="28"/>
          <w:szCs w:val="28"/>
          <w:lang w:val="uk-UA"/>
        </w:rPr>
      </w:pPr>
      <w:r>
        <w:rPr>
          <w:sz w:val="28"/>
          <w:szCs w:val="28"/>
          <w:lang w:val="uk-UA"/>
        </w:rPr>
        <w:t>Переважна б</w:t>
      </w:r>
      <w:r w:rsidRPr="006D0B32">
        <w:rPr>
          <w:sz w:val="28"/>
          <w:szCs w:val="28"/>
          <w:lang w:val="uk-UA"/>
        </w:rPr>
        <w:t>іл</w:t>
      </w:r>
      <w:r>
        <w:rPr>
          <w:sz w:val="28"/>
          <w:szCs w:val="28"/>
          <w:lang w:val="uk-UA"/>
        </w:rPr>
        <w:t>ьшість молодих спеціалістів (98 </w:t>
      </w:r>
      <w:r w:rsidRPr="006D0B32">
        <w:rPr>
          <w:sz w:val="28"/>
          <w:szCs w:val="28"/>
          <w:lang w:val="uk-UA"/>
        </w:rPr>
        <w:t>%) відмітили</w:t>
      </w:r>
      <w:r>
        <w:rPr>
          <w:sz w:val="28"/>
          <w:szCs w:val="28"/>
          <w:lang w:val="uk-UA"/>
        </w:rPr>
        <w:t xml:space="preserve">, </w:t>
      </w:r>
      <w:r w:rsidRPr="006D0B32">
        <w:rPr>
          <w:sz w:val="28"/>
          <w:szCs w:val="28"/>
          <w:lang w:val="uk-UA"/>
        </w:rPr>
        <w:t xml:space="preserve">достатній рівень  планування та проведення стажування </w:t>
      </w:r>
      <w:r>
        <w:rPr>
          <w:sz w:val="28"/>
          <w:szCs w:val="28"/>
          <w:lang w:val="uk-UA"/>
        </w:rPr>
        <w:t>в навчальних закладах</w:t>
      </w:r>
      <w:r w:rsidRPr="006D0B32">
        <w:rPr>
          <w:sz w:val="28"/>
          <w:szCs w:val="28"/>
          <w:lang w:val="uk-UA"/>
        </w:rPr>
        <w:t>.</w:t>
      </w:r>
    </w:p>
    <w:p w:rsidR="00375838" w:rsidRDefault="00375838" w:rsidP="001D2228">
      <w:pPr>
        <w:ind w:firstLine="709"/>
        <w:jc w:val="both"/>
        <w:rPr>
          <w:color w:val="000000"/>
          <w:sz w:val="28"/>
          <w:szCs w:val="28"/>
          <w:lang w:val="uk-UA"/>
        </w:rPr>
      </w:pPr>
      <w:r w:rsidRPr="006D0B32">
        <w:rPr>
          <w:sz w:val="28"/>
          <w:szCs w:val="28"/>
          <w:lang w:val="uk-UA"/>
        </w:rPr>
        <w:t xml:space="preserve">Спираючись на результати дослідження, варто зауважити, що </w:t>
      </w:r>
      <w:r>
        <w:rPr>
          <w:sz w:val="28"/>
          <w:szCs w:val="28"/>
          <w:lang w:val="uk-UA"/>
        </w:rPr>
        <w:t>найбільш дієву</w:t>
      </w:r>
      <w:r w:rsidRPr="006D0B32">
        <w:rPr>
          <w:sz w:val="28"/>
          <w:szCs w:val="28"/>
          <w:lang w:val="uk-UA"/>
        </w:rPr>
        <w:t xml:space="preserve"> методичну допомогу протягом 2-3 років молоді спеціалісти отрим</w:t>
      </w:r>
      <w:r>
        <w:rPr>
          <w:sz w:val="28"/>
          <w:szCs w:val="28"/>
          <w:lang w:val="uk-UA"/>
        </w:rPr>
        <w:t xml:space="preserve">ували </w:t>
      </w:r>
      <w:r w:rsidRPr="006D0B32">
        <w:rPr>
          <w:sz w:val="28"/>
          <w:szCs w:val="28"/>
          <w:lang w:val="uk-UA"/>
        </w:rPr>
        <w:t xml:space="preserve"> від колег (</w:t>
      </w:r>
      <w:r>
        <w:rPr>
          <w:sz w:val="28"/>
          <w:szCs w:val="28"/>
          <w:lang w:val="uk-UA"/>
        </w:rPr>
        <w:t>9</w:t>
      </w:r>
      <w:r w:rsidRPr="006D0B32">
        <w:rPr>
          <w:sz w:val="28"/>
          <w:szCs w:val="28"/>
          <w:lang w:val="uk-UA"/>
        </w:rPr>
        <w:t>0 %)</w:t>
      </w:r>
      <w:r>
        <w:rPr>
          <w:sz w:val="28"/>
          <w:szCs w:val="28"/>
          <w:lang w:val="uk-UA"/>
        </w:rPr>
        <w:t>,</w:t>
      </w:r>
      <w:r w:rsidRPr="006D0B32">
        <w:rPr>
          <w:sz w:val="28"/>
          <w:szCs w:val="28"/>
          <w:lang w:val="uk-UA"/>
        </w:rPr>
        <w:t xml:space="preserve"> </w:t>
      </w:r>
      <w:r>
        <w:rPr>
          <w:sz w:val="28"/>
          <w:szCs w:val="28"/>
          <w:lang w:val="uk-UA"/>
        </w:rPr>
        <w:t xml:space="preserve">фахівців </w:t>
      </w:r>
      <w:r w:rsidRPr="006D0B32">
        <w:rPr>
          <w:sz w:val="28"/>
          <w:szCs w:val="28"/>
          <w:lang w:val="uk-UA"/>
        </w:rPr>
        <w:t>методичн</w:t>
      </w:r>
      <w:r>
        <w:rPr>
          <w:sz w:val="28"/>
          <w:szCs w:val="28"/>
          <w:lang w:val="uk-UA"/>
        </w:rPr>
        <w:t>их</w:t>
      </w:r>
      <w:r>
        <w:rPr>
          <w:color w:val="000000"/>
          <w:sz w:val="28"/>
          <w:szCs w:val="28"/>
          <w:lang w:val="uk-UA"/>
        </w:rPr>
        <w:t xml:space="preserve"> кабінетів (52 %) та самоосвіті (50 %).</w:t>
      </w:r>
    </w:p>
    <w:p w:rsidR="00375838" w:rsidRDefault="00375838" w:rsidP="001D2228">
      <w:pPr>
        <w:ind w:firstLine="709"/>
        <w:jc w:val="both"/>
        <w:rPr>
          <w:color w:val="000000"/>
          <w:sz w:val="28"/>
          <w:szCs w:val="28"/>
          <w:lang w:val="uk-UA"/>
        </w:rPr>
      </w:pPr>
      <w:r>
        <w:rPr>
          <w:color w:val="000000"/>
          <w:sz w:val="28"/>
          <w:szCs w:val="28"/>
          <w:lang w:val="uk-UA"/>
        </w:rPr>
        <w:t>Результати анкетування засвідчили, що більшість труднощів у роботі    молодих спеціалістів пов’язані з:</w:t>
      </w:r>
      <w:r w:rsidRPr="00D158AD">
        <w:rPr>
          <w:color w:val="000000"/>
          <w:sz w:val="28"/>
          <w:szCs w:val="28"/>
          <w:lang w:val="uk-UA"/>
        </w:rPr>
        <w:t xml:space="preserve"> </w:t>
      </w:r>
      <w:r>
        <w:rPr>
          <w:color w:val="000000"/>
          <w:sz w:val="28"/>
          <w:szCs w:val="28"/>
          <w:lang w:val="uk-UA"/>
        </w:rPr>
        <w:t>організацією свого робочого часу та          праці (48 %),</w:t>
      </w:r>
      <w:r w:rsidRPr="00547189">
        <w:rPr>
          <w:color w:val="000000"/>
          <w:sz w:val="28"/>
          <w:szCs w:val="28"/>
          <w:lang w:val="uk-UA"/>
        </w:rPr>
        <w:t xml:space="preserve"> </w:t>
      </w:r>
      <w:r>
        <w:rPr>
          <w:color w:val="000000"/>
          <w:sz w:val="28"/>
          <w:szCs w:val="28"/>
          <w:lang w:val="uk-UA"/>
        </w:rPr>
        <w:t>аналізом своєї професійної діяльності (35 % ), організацією навчального процесу (28 %), підготовкою до уроків (17 % респондентів) (діаграма 6).</w:t>
      </w:r>
    </w:p>
    <w:p w:rsidR="00375838" w:rsidRPr="001E5D5C" w:rsidRDefault="00375838" w:rsidP="00853A4F">
      <w:pPr>
        <w:jc w:val="right"/>
        <w:rPr>
          <w:color w:val="000000"/>
          <w:sz w:val="28"/>
          <w:szCs w:val="28"/>
          <w:lang w:val="uk-UA"/>
        </w:rPr>
      </w:pPr>
      <w:r w:rsidRPr="001E5D5C">
        <w:rPr>
          <w:color w:val="000000"/>
          <w:sz w:val="28"/>
          <w:szCs w:val="28"/>
          <w:lang w:val="uk-UA"/>
        </w:rPr>
        <w:t>Діаграма 6</w:t>
      </w:r>
    </w:p>
    <w:p w:rsidR="00375838" w:rsidRDefault="00375838" w:rsidP="00853A4F">
      <w:pPr>
        <w:jc w:val="center"/>
        <w:rPr>
          <w:color w:val="000000"/>
          <w:sz w:val="28"/>
          <w:szCs w:val="28"/>
          <w:lang w:val="uk-UA"/>
        </w:rPr>
      </w:pPr>
      <w:r w:rsidRPr="001E5D5C">
        <w:rPr>
          <w:color w:val="000000"/>
          <w:sz w:val="28"/>
          <w:szCs w:val="28"/>
          <w:lang w:val="uk-UA"/>
        </w:rPr>
        <w:t>Основні труднощі в роботі молодих учителів</w:t>
      </w:r>
    </w:p>
    <w:p w:rsidR="00375838" w:rsidRPr="001D2228" w:rsidRDefault="00375838" w:rsidP="001D2228">
      <w:pPr>
        <w:jc w:val="center"/>
        <w:rPr>
          <w:color w:val="000000"/>
          <w:sz w:val="28"/>
          <w:szCs w:val="28"/>
          <w:lang w:val="uk-UA"/>
        </w:rPr>
      </w:pPr>
      <w:r>
        <w:pict>
          <v:shape id="_x0000_i1030" type="#_x0000_t75" style="width:411.75pt;height:252.75pt">
            <v:imagedata r:id="rId12" o:title=""/>
          </v:shape>
        </w:pict>
      </w:r>
    </w:p>
    <w:p w:rsidR="00375838" w:rsidRDefault="00375838" w:rsidP="00853A4F">
      <w:pPr>
        <w:ind w:firstLine="708"/>
        <w:jc w:val="both"/>
        <w:rPr>
          <w:sz w:val="28"/>
          <w:szCs w:val="28"/>
          <w:lang w:val="uk-UA"/>
        </w:rPr>
      </w:pPr>
      <w:r>
        <w:rPr>
          <w:sz w:val="28"/>
          <w:szCs w:val="28"/>
          <w:lang w:val="uk-UA"/>
        </w:rPr>
        <w:t>Виховати людину з сучасним стилем мислення, здатну успішно реалізуватися у житті, можуть тільки педагоги, які володіють високим рівнем  професіоналізму. Поняття «професіоналізм» включає в себе не тільки методичну культуру, а й особистий потенціал учителя, до якого входять система його професійних цінностей, його переконання та установки. На розвиток цих якостей повинна бути спрямована діяльність методичних служб  навчальних закладів. Що вимагає не епізодичного, а комплексного підходу до багатогранної науково-методичної роботи.</w:t>
      </w:r>
    </w:p>
    <w:p w:rsidR="00375838" w:rsidRDefault="00375838" w:rsidP="00853A4F">
      <w:pPr>
        <w:ind w:firstLine="708"/>
        <w:jc w:val="both"/>
        <w:rPr>
          <w:color w:val="000000"/>
          <w:sz w:val="28"/>
          <w:szCs w:val="28"/>
          <w:lang w:val="uk-UA"/>
        </w:rPr>
      </w:pPr>
      <w:r>
        <w:rPr>
          <w:color w:val="0D0D0D"/>
          <w:sz w:val="28"/>
          <w:szCs w:val="28"/>
          <w:lang w:val="uk-UA"/>
        </w:rPr>
        <w:t>З метою виявлення впливу роботи методичних об’єднань та системи організації науково-методичної роботи в навчальних закладах на професійну діяльність, учителям-предметникам була запропонована</w:t>
      </w:r>
      <w:r>
        <w:rPr>
          <w:color w:val="000000"/>
          <w:sz w:val="28"/>
          <w:szCs w:val="28"/>
          <w:lang w:val="uk-UA"/>
        </w:rPr>
        <w:t xml:space="preserve"> анкета № 5.</w:t>
      </w:r>
    </w:p>
    <w:p w:rsidR="00375838" w:rsidRDefault="00375838" w:rsidP="00853A4F">
      <w:pPr>
        <w:ind w:firstLine="708"/>
        <w:jc w:val="both"/>
        <w:rPr>
          <w:color w:val="000000"/>
          <w:sz w:val="28"/>
          <w:szCs w:val="28"/>
          <w:lang w:val="uk-UA"/>
        </w:rPr>
      </w:pPr>
      <w:r>
        <w:rPr>
          <w:color w:val="000000"/>
          <w:sz w:val="28"/>
          <w:szCs w:val="28"/>
          <w:lang w:val="uk-UA"/>
        </w:rPr>
        <w:t>Серед учителів-предметників, що брали участь у дослідженні, педагогічний стаж до 3 років мають 3 педагоги (1 %), від 3 до 10 років –           33 респонденти (15 %), від 10 до 20 років – 59 учителів (26 %), від 20 до           30 років – 78 педагогів (35 %) та понад 30 років – 51 респондент (23 %) (таблиця 9).</w:t>
      </w:r>
    </w:p>
    <w:p w:rsidR="00375838" w:rsidRPr="00D056F7" w:rsidRDefault="00375838" w:rsidP="000E2498">
      <w:pPr>
        <w:rPr>
          <w:color w:val="000000"/>
          <w:sz w:val="16"/>
          <w:szCs w:val="16"/>
          <w:lang w:val="uk-UA"/>
        </w:rPr>
      </w:pPr>
    </w:p>
    <w:p w:rsidR="00375838" w:rsidRDefault="00375838" w:rsidP="00853A4F">
      <w:pPr>
        <w:jc w:val="right"/>
        <w:rPr>
          <w:color w:val="000000"/>
          <w:sz w:val="28"/>
          <w:szCs w:val="28"/>
          <w:lang w:val="uk-UA"/>
        </w:rPr>
      </w:pPr>
      <w:r>
        <w:rPr>
          <w:color w:val="000000"/>
          <w:sz w:val="28"/>
          <w:szCs w:val="28"/>
          <w:lang w:val="uk-UA"/>
        </w:rPr>
        <w:t>Таблиця 9</w:t>
      </w:r>
    </w:p>
    <w:p w:rsidR="00375838" w:rsidRDefault="00375838" w:rsidP="00853A4F">
      <w:pPr>
        <w:jc w:val="center"/>
        <w:rPr>
          <w:color w:val="000000"/>
          <w:sz w:val="28"/>
          <w:szCs w:val="28"/>
          <w:lang w:val="uk-UA"/>
        </w:rPr>
      </w:pPr>
      <w:r>
        <w:rPr>
          <w:color w:val="000000"/>
          <w:sz w:val="28"/>
          <w:szCs w:val="28"/>
          <w:lang w:val="uk-UA"/>
        </w:rPr>
        <w:t xml:space="preserve">Якісний склад учителів-предметників </w:t>
      </w:r>
    </w:p>
    <w:p w:rsidR="00375838" w:rsidRDefault="00375838" w:rsidP="00853A4F">
      <w:pPr>
        <w:jc w:val="center"/>
        <w:rPr>
          <w:color w:val="000000"/>
          <w:sz w:val="28"/>
          <w:szCs w:val="28"/>
          <w:lang w:val="uk-UA"/>
        </w:rPr>
      </w:pPr>
      <w:r>
        <w:rPr>
          <w:color w:val="000000"/>
          <w:sz w:val="28"/>
          <w:szCs w:val="28"/>
          <w:lang w:val="uk-UA"/>
        </w:rPr>
        <w:t>(за педагогічним стажем)</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8"/>
        <w:gridCol w:w="1216"/>
        <w:gridCol w:w="506"/>
        <w:gridCol w:w="1162"/>
        <w:gridCol w:w="506"/>
        <w:gridCol w:w="1162"/>
        <w:gridCol w:w="524"/>
        <w:gridCol w:w="1095"/>
        <w:gridCol w:w="456"/>
        <w:gridCol w:w="1133"/>
        <w:gridCol w:w="526"/>
      </w:tblGrid>
      <w:tr w:rsidR="00375838">
        <w:tc>
          <w:tcPr>
            <w:tcW w:w="612" w:type="pct"/>
            <w:vMerge w:val="restart"/>
          </w:tcPr>
          <w:p w:rsidR="00375838" w:rsidRDefault="00375838">
            <w:pPr>
              <w:jc w:val="center"/>
              <w:rPr>
                <w:color w:val="000000"/>
                <w:lang w:val="uk-UA"/>
              </w:rPr>
            </w:pPr>
          </w:p>
          <w:p w:rsidR="00375838" w:rsidRDefault="00375838">
            <w:pPr>
              <w:jc w:val="center"/>
              <w:rPr>
                <w:color w:val="000000"/>
                <w:lang w:val="uk-UA"/>
              </w:rPr>
            </w:pPr>
            <w:r>
              <w:rPr>
                <w:color w:val="000000"/>
                <w:lang w:val="uk-UA"/>
              </w:rPr>
              <w:t>Загальна чисельність респондентів</w:t>
            </w:r>
          </w:p>
        </w:tc>
        <w:tc>
          <w:tcPr>
            <w:tcW w:w="4388" w:type="pct"/>
            <w:gridSpan w:val="10"/>
          </w:tcPr>
          <w:p w:rsidR="00375838" w:rsidRDefault="00375838">
            <w:pPr>
              <w:jc w:val="center"/>
              <w:rPr>
                <w:color w:val="000000"/>
                <w:lang w:val="uk-UA"/>
              </w:rPr>
            </w:pPr>
            <w:r>
              <w:rPr>
                <w:color w:val="000000"/>
                <w:lang w:val="uk-UA"/>
              </w:rPr>
              <w:t>Педагогічний стаж</w:t>
            </w:r>
          </w:p>
        </w:tc>
      </w:tr>
      <w:tr w:rsidR="00375838">
        <w:tc>
          <w:tcPr>
            <w:tcW w:w="612" w:type="pct"/>
            <w:vMerge/>
            <w:vAlign w:val="center"/>
          </w:tcPr>
          <w:p w:rsidR="00375838" w:rsidRDefault="00375838">
            <w:pPr>
              <w:rPr>
                <w:color w:val="000000"/>
                <w:lang w:val="uk-UA"/>
              </w:rPr>
            </w:pPr>
          </w:p>
        </w:tc>
        <w:tc>
          <w:tcPr>
            <w:tcW w:w="921" w:type="pct"/>
            <w:gridSpan w:val="2"/>
          </w:tcPr>
          <w:p w:rsidR="00375838" w:rsidRDefault="00375838">
            <w:pPr>
              <w:jc w:val="center"/>
              <w:rPr>
                <w:color w:val="000000"/>
                <w:lang w:val="uk-UA"/>
              </w:rPr>
            </w:pPr>
            <w:r>
              <w:rPr>
                <w:color w:val="000000"/>
                <w:lang w:val="uk-UA"/>
              </w:rPr>
              <w:t>До 3 років</w:t>
            </w:r>
          </w:p>
        </w:tc>
        <w:tc>
          <w:tcPr>
            <w:tcW w:w="893" w:type="pct"/>
            <w:gridSpan w:val="2"/>
          </w:tcPr>
          <w:p w:rsidR="00375838" w:rsidRDefault="00375838">
            <w:pPr>
              <w:jc w:val="center"/>
              <w:rPr>
                <w:color w:val="000000"/>
                <w:lang w:val="uk-UA"/>
              </w:rPr>
            </w:pPr>
            <w:r>
              <w:rPr>
                <w:color w:val="000000"/>
                <w:lang w:val="uk-UA"/>
              </w:rPr>
              <w:t>Від 3 до 10 років</w:t>
            </w:r>
          </w:p>
        </w:tc>
        <w:tc>
          <w:tcPr>
            <w:tcW w:w="902" w:type="pct"/>
            <w:gridSpan w:val="2"/>
          </w:tcPr>
          <w:p w:rsidR="00375838" w:rsidRDefault="00375838">
            <w:pPr>
              <w:jc w:val="center"/>
              <w:rPr>
                <w:color w:val="000000"/>
                <w:lang w:val="uk-UA"/>
              </w:rPr>
            </w:pPr>
            <w:r>
              <w:rPr>
                <w:color w:val="000000"/>
                <w:lang w:val="uk-UA"/>
              </w:rPr>
              <w:t>Від 10 до 20 років</w:t>
            </w:r>
          </w:p>
        </w:tc>
        <w:tc>
          <w:tcPr>
            <w:tcW w:w="810" w:type="pct"/>
            <w:gridSpan w:val="2"/>
          </w:tcPr>
          <w:p w:rsidR="00375838" w:rsidRDefault="00375838">
            <w:pPr>
              <w:jc w:val="center"/>
              <w:rPr>
                <w:color w:val="000000"/>
                <w:lang w:val="uk-UA"/>
              </w:rPr>
            </w:pPr>
            <w:r>
              <w:rPr>
                <w:color w:val="000000"/>
                <w:lang w:val="uk-UA"/>
              </w:rPr>
              <w:t>Від 20 до 30 років</w:t>
            </w:r>
          </w:p>
        </w:tc>
        <w:tc>
          <w:tcPr>
            <w:tcW w:w="861" w:type="pct"/>
            <w:gridSpan w:val="2"/>
          </w:tcPr>
          <w:p w:rsidR="00375838" w:rsidRDefault="00375838">
            <w:pPr>
              <w:jc w:val="center"/>
              <w:rPr>
                <w:color w:val="000000"/>
                <w:lang w:val="uk-UA"/>
              </w:rPr>
            </w:pPr>
            <w:r>
              <w:rPr>
                <w:color w:val="000000"/>
                <w:lang w:val="uk-UA"/>
              </w:rPr>
              <w:t>Понад  30 років</w:t>
            </w:r>
          </w:p>
        </w:tc>
      </w:tr>
      <w:tr w:rsidR="00375838">
        <w:tc>
          <w:tcPr>
            <w:tcW w:w="612" w:type="pct"/>
            <w:vMerge/>
            <w:vAlign w:val="center"/>
          </w:tcPr>
          <w:p w:rsidR="00375838" w:rsidRDefault="00375838">
            <w:pPr>
              <w:rPr>
                <w:color w:val="000000"/>
                <w:lang w:val="uk-UA"/>
              </w:rPr>
            </w:pPr>
          </w:p>
        </w:tc>
        <w:tc>
          <w:tcPr>
            <w:tcW w:w="641" w:type="pct"/>
          </w:tcPr>
          <w:p w:rsidR="00375838" w:rsidRDefault="00375838" w:rsidP="00D66C37">
            <w:pPr>
              <w:ind w:left="-85"/>
              <w:jc w:val="center"/>
              <w:rPr>
                <w:color w:val="000000"/>
                <w:lang w:val="uk-UA"/>
              </w:rPr>
            </w:pPr>
            <w:r>
              <w:rPr>
                <w:color w:val="000000"/>
                <w:lang w:val="uk-UA"/>
              </w:rPr>
              <w:t>кількість</w:t>
            </w:r>
          </w:p>
        </w:tc>
        <w:tc>
          <w:tcPr>
            <w:tcW w:w="280" w:type="pct"/>
          </w:tcPr>
          <w:p w:rsidR="00375838" w:rsidRDefault="00375838" w:rsidP="00D66C37">
            <w:pPr>
              <w:jc w:val="center"/>
              <w:rPr>
                <w:color w:val="000000"/>
                <w:lang w:val="uk-UA"/>
              </w:rPr>
            </w:pPr>
            <w:r>
              <w:rPr>
                <w:color w:val="000000"/>
                <w:lang w:val="uk-UA"/>
              </w:rPr>
              <w:t>%</w:t>
            </w:r>
          </w:p>
        </w:tc>
        <w:tc>
          <w:tcPr>
            <w:tcW w:w="613" w:type="pct"/>
          </w:tcPr>
          <w:p w:rsidR="00375838" w:rsidRDefault="00375838" w:rsidP="00D66C37">
            <w:pPr>
              <w:ind w:left="-214" w:firstLine="142"/>
              <w:jc w:val="center"/>
              <w:rPr>
                <w:color w:val="000000"/>
                <w:lang w:val="uk-UA"/>
              </w:rPr>
            </w:pPr>
            <w:r>
              <w:rPr>
                <w:color w:val="000000"/>
                <w:lang w:val="uk-UA"/>
              </w:rPr>
              <w:t xml:space="preserve"> кількість</w:t>
            </w:r>
          </w:p>
        </w:tc>
        <w:tc>
          <w:tcPr>
            <w:tcW w:w="280" w:type="pct"/>
          </w:tcPr>
          <w:p w:rsidR="00375838" w:rsidRDefault="00375838" w:rsidP="00D66C37">
            <w:pPr>
              <w:jc w:val="center"/>
              <w:rPr>
                <w:color w:val="000000"/>
                <w:lang w:val="uk-UA"/>
              </w:rPr>
            </w:pPr>
            <w:r>
              <w:rPr>
                <w:color w:val="000000"/>
                <w:lang w:val="uk-UA"/>
              </w:rPr>
              <w:t>%</w:t>
            </w:r>
          </w:p>
        </w:tc>
        <w:tc>
          <w:tcPr>
            <w:tcW w:w="613" w:type="pct"/>
          </w:tcPr>
          <w:p w:rsidR="00375838" w:rsidRDefault="00375838" w:rsidP="00D66C37">
            <w:pPr>
              <w:ind w:left="-202" w:firstLine="142"/>
              <w:jc w:val="center"/>
              <w:rPr>
                <w:color w:val="000000"/>
                <w:lang w:val="uk-UA"/>
              </w:rPr>
            </w:pPr>
            <w:r>
              <w:rPr>
                <w:color w:val="000000"/>
                <w:lang w:val="uk-UA"/>
              </w:rPr>
              <w:t xml:space="preserve"> кількість</w:t>
            </w:r>
          </w:p>
        </w:tc>
        <w:tc>
          <w:tcPr>
            <w:tcW w:w="289" w:type="pct"/>
          </w:tcPr>
          <w:p w:rsidR="00375838" w:rsidRDefault="00375838" w:rsidP="00D66C37">
            <w:pPr>
              <w:jc w:val="center"/>
              <w:rPr>
                <w:color w:val="000000"/>
                <w:lang w:val="uk-UA"/>
              </w:rPr>
            </w:pPr>
            <w:r>
              <w:rPr>
                <w:color w:val="000000"/>
                <w:lang w:val="uk-UA"/>
              </w:rPr>
              <w:t>%</w:t>
            </w:r>
          </w:p>
        </w:tc>
        <w:tc>
          <w:tcPr>
            <w:tcW w:w="579" w:type="pct"/>
          </w:tcPr>
          <w:p w:rsidR="00375838" w:rsidRDefault="00375838" w:rsidP="00D66C37">
            <w:pPr>
              <w:ind w:left="-64"/>
              <w:jc w:val="center"/>
              <w:rPr>
                <w:color w:val="000000"/>
                <w:lang w:val="uk-UA"/>
              </w:rPr>
            </w:pPr>
            <w:r>
              <w:rPr>
                <w:color w:val="000000"/>
                <w:lang w:val="uk-UA"/>
              </w:rPr>
              <w:t>кількість</w:t>
            </w:r>
          </w:p>
        </w:tc>
        <w:tc>
          <w:tcPr>
            <w:tcW w:w="231" w:type="pct"/>
          </w:tcPr>
          <w:p w:rsidR="00375838" w:rsidRDefault="00375838" w:rsidP="00D66C37">
            <w:pPr>
              <w:jc w:val="center"/>
              <w:rPr>
                <w:color w:val="000000"/>
                <w:lang w:val="uk-UA"/>
              </w:rPr>
            </w:pPr>
            <w:r>
              <w:rPr>
                <w:color w:val="000000"/>
                <w:lang w:val="uk-UA"/>
              </w:rPr>
              <w:t>%</w:t>
            </w:r>
          </w:p>
        </w:tc>
        <w:tc>
          <w:tcPr>
            <w:tcW w:w="572" w:type="pct"/>
          </w:tcPr>
          <w:p w:rsidR="00375838" w:rsidRDefault="00375838" w:rsidP="00D66C37">
            <w:pPr>
              <w:ind w:left="-211"/>
              <w:jc w:val="center"/>
              <w:rPr>
                <w:color w:val="000000"/>
                <w:lang w:val="uk-UA"/>
              </w:rPr>
            </w:pPr>
            <w:r>
              <w:rPr>
                <w:color w:val="000000"/>
                <w:lang w:val="uk-UA"/>
              </w:rPr>
              <w:t xml:space="preserve"> кількість</w:t>
            </w:r>
          </w:p>
        </w:tc>
        <w:tc>
          <w:tcPr>
            <w:tcW w:w="289" w:type="pct"/>
          </w:tcPr>
          <w:p w:rsidR="00375838" w:rsidRDefault="00375838" w:rsidP="00D66C37">
            <w:pPr>
              <w:jc w:val="center"/>
              <w:rPr>
                <w:color w:val="000000"/>
                <w:lang w:val="uk-UA"/>
              </w:rPr>
            </w:pPr>
            <w:r>
              <w:rPr>
                <w:color w:val="000000"/>
                <w:lang w:val="uk-UA"/>
              </w:rPr>
              <w:t>%</w:t>
            </w:r>
          </w:p>
        </w:tc>
      </w:tr>
      <w:tr w:rsidR="00375838">
        <w:tc>
          <w:tcPr>
            <w:tcW w:w="612" w:type="pct"/>
            <w:vAlign w:val="center"/>
          </w:tcPr>
          <w:p w:rsidR="00375838" w:rsidRDefault="00375838">
            <w:pPr>
              <w:jc w:val="center"/>
              <w:rPr>
                <w:lang w:val="uk-UA"/>
              </w:rPr>
            </w:pPr>
            <w:r>
              <w:rPr>
                <w:lang w:val="uk-UA"/>
              </w:rPr>
              <w:t>224 (100%)</w:t>
            </w:r>
          </w:p>
        </w:tc>
        <w:tc>
          <w:tcPr>
            <w:tcW w:w="641" w:type="pct"/>
          </w:tcPr>
          <w:p w:rsidR="00375838" w:rsidRDefault="00375838">
            <w:pPr>
              <w:jc w:val="center"/>
              <w:rPr>
                <w:lang w:val="uk-UA"/>
              </w:rPr>
            </w:pPr>
            <w:r>
              <w:rPr>
                <w:lang w:val="uk-UA"/>
              </w:rPr>
              <w:t>3</w:t>
            </w:r>
          </w:p>
        </w:tc>
        <w:tc>
          <w:tcPr>
            <w:tcW w:w="280" w:type="pct"/>
          </w:tcPr>
          <w:p w:rsidR="00375838" w:rsidRDefault="00375838">
            <w:pPr>
              <w:jc w:val="center"/>
              <w:rPr>
                <w:lang w:val="uk-UA"/>
              </w:rPr>
            </w:pPr>
            <w:r>
              <w:rPr>
                <w:lang w:val="uk-UA"/>
              </w:rPr>
              <w:t>1</w:t>
            </w:r>
          </w:p>
        </w:tc>
        <w:tc>
          <w:tcPr>
            <w:tcW w:w="613" w:type="pct"/>
          </w:tcPr>
          <w:p w:rsidR="00375838" w:rsidRDefault="00375838">
            <w:pPr>
              <w:jc w:val="center"/>
              <w:rPr>
                <w:lang w:val="uk-UA"/>
              </w:rPr>
            </w:pPr>
            <w:r>
              <w:rPr>
                <w:lang w:val="uk-UA"/>
              </w:rPr>
              <w:t>33</w:t>
            </w:r>
          </w:p>
        </w:tc>
        <w:tc>
          <w:tcPr>
            <w:tcW w:w="280" w:type="pct"/>
          </w:tcPr>
          <w:p w:rsidR="00375838" w:rsidRDefault="00375838">
            <w:pPr>
              <w:jc w:val="center"/>
              <w:rPr>
                <w:lang w:val="uk-UA"/>
              </w:rPr>
            </w:pPr>
            <w:r>
              <w:rPr>
                <w:lang w:val="uk-UA"/>
              </w:rPr>
              <w:t>15</w:t>
            </w:r>
          </w:p>
        </w:tc>
        <w:tc>
          <w:tcPr>
            <w:tcW w:w="613" w:type="pct"/>
          </w:tcPr>
          <w:p w:rsidR="00375838" w:rsidRDefault="00375838">
            <w:pPr>
              <w:jc w:val="center"/>
              <w:rPr>
                <w:lang w:val="uk-UA"/>
              </w:rPr>
            </w:pPr>
            <w:r>
              <w:rPr>
                <w:lang w:val="uk-UA"/>
              </w:rPr>
              <w:t>59</w:t>
            </w:r>
          </w:p>
        </w:tc>
        <w:tc>
          <w:tcPr>
            <w:tcW w:w="289" w:type="pct"/>
          </w:tcPr>
          <w:p w:rsidR="00375838" w:rsidRDefault="00375838">
            <w:pPr>
              <w:jc w:val="center"/>
              <w:rPr>
                <w:lang w:val="uk-UA"/>
              </w:rPr>
            </w:pPr>
            <w:r>
              <w:rPr>
                <w:lang w:val="uk-UA"/>
              </w:rPr>
              <w:t>26</w:t>
            </w:r>
          </w:p>
        </w:tc>
        <w:tc>
          <w:tcPr>
            <w:tcW w:w="579" w:type="pct"/>
          </w:tcPr>
          <w:p w:rsidR="00375838" w:rsidRDefault="00375838">
            <w:pPr>
              <w:jc w:val="center"/>
              <w:rPr>
                <w:lang w:val="uk-UA"/>
              </w:rPr>
            </w:pPr>
            <w:r>
              <w:rPr>
                <w:lang w:val="uk-UA"/>
              </w:rPr>
              <w:t>78</w:t>
            </w:r>
          </w:p>
        </w:tc>
        <w:tc>
          <w:tcPr>
            <w:tcW w:w="231" w:type="pct"/>
          </w:tcPr>
          <w:p w:rsidR="00375838" w:rsidRDefault="00375838">
            <w:pPr>
              <w:jc w:val="center"/>
              <w:rPr>
                <w:lang w:val="uk-UA"/>
              </w:rPr>
            </w:pPr>
            <w:r>
              <w:rPr>
                <w:lang w:val="uk-UA"/>
              </w:rPr>
              <w:t>35</w:t>
            </w:r>
          </w:p>
        </w:tc>
        <w:tc>
          <w:tcPr>
            <w:tcW w:w="572" w:type="pct"/>
          </w:tcPr>
          <w:p w:rsidR="00375838" w:rsidRDefault="00375838">
            <w:pPr>
              <w:jc w:val="center"/>
              <w:rPr>
                <w:lang w:val="uk-UA"/>
              </w:rPr>
            </w:pPr>
            <w:r>
              <w:rPr>
                <w:lang w:val="uk-UA"/>
              </w:rPr>
              <w:t>51</w:t>
            </w:r>
          </w:p>
        </w:tc>
        <w:tc>
          <w:tcPr>
            <w:tcW w:w="289" w:type="pct"/>
          </w:tcPr>
          <w:p w:rsidR="00375838" w:rsidRDefault="00375838">
            <w:pPr>
              <w:jc w:val="center"/>
              <w:rPr>
                <w:lang w:val="uk-UA"/>
              </w:rPr>
            </w:pPr>
            <w:r>
              <w:rPr>
                <w:lang w:val="uk-UA"/>
              </w:rPr>
              <w:t>23</w:t>
            </w:r>
          </w:p>
        </w:tc>
      </w:tr>
    </w:tbl>
    <w:p w:rsidR="00375838" w:rsidRPr="00931135" w:rsidRDefault="00375838" w:rsidP="00853A4F">
      <w:pPr>
        <w:ind w:firstLine="708"/>
        <w:jc w:val="both"/>
        <w:rPr>
          <w:color w:val="0D0D0D"/>
          <w:sz w:val="16"/>
          <w:szCs w:val="16"/>
          <w:lang w:val="uk-UA"/>
        </w:rPr>
      </w:pPr>
    </w:p>
    <w:p w:rsidR="00375838" w:rsidRDefault="00375838" w:rsidP="00853A4F">
      <w:pPr>
        <w:ind w:firstLine="708"/>
        <w:jc w:val="both"/>
        <w:rPr>
          <w:color w:val="0D0D0D"/>
          <w:sz w:val="28"/>
          <w:szCs w:val="28"/>
          <w:lang w:val="uk-UA"/>
        </w:rPr>
      </w:pPr>
      <w:r>
        <w:rPr>
          <w:color w:val="0D0D0D"/>
          <w:sz w:val="28"/>
          <w:szCs w:val="28"/>
          <w:lang w:val="uk-UA"/>
        </w:rPr>
        <w:t>Кваліфікаційну категорію «спеціаліст» мають 19 учителів (9 %), «спеціаліст  ІІ  кваліфікаційної  категорії»  – 43 респондента (19 %), «спеціаліст І кваліфікаційної категорії» – 85 педагогів (38 %), «спеціаліст вищої кваліфікаційної категорії» – 77 учителів (34 %) (таблиця 10).</w:t>
      </w:r>
    </w:p>
    <w:p w:rsidR="00375838" w:rsidRPr="00931135" w:rsidRDefault="00375838" w:rsidP="00853A4F">
      <w:pPr>
        <w:jc w:val="right"/>
        <w:rPr>
          <w:color w:val="000000"/>
          <w:sz w:val="16"/>
          <w:szCs w:val="16"/>
          <w:lang w:val="uk-UA"/>
        </w:rPr>
      </w:pPr>
    </w:p>
    <w:p w:rsidR="00375838" w:rsidRDefault="00375838" w:rsidP="00853A4F">
      <w:pPr>
        <w:jc w:val="right"/>
        <w:rPr>
          <w:color w:val="000000"/>
          <w:sz w:val="28"/>
          <w:szCs w:val="28"/>
          <w:lang w:val="uk-UA"/>
        </w:rPr>
      </w:pPr>
      <w:r>
        <w:rPr>
          <w:color w:val="000000"/>
          <w:sz w:val="28"/>
          <w:szCs w:val="28"/>
          <w:lang w:val="uk-UA"/>
        </w:rPr>
        <w:t>Таблиця 10</w:t>
      </w:r>
    </w:p>
    <w:p w:rsidR="00375838" w:rsidRDefault="00375838" w:rsidP="00853A4F">
      <w:pPr>
        <w:jc w:val="center"/>
        <w:rPr>
          <w:color w:val="000000"/>
          <w:sz w:val="28"/>
          <w:szCs w:val="28"/>
          <w:lang w:val="uk-UA"/>
        </w:rPr>
      </w:pPr>
      <w:r>
        <w:rPr>
          <w:color w:val="000000"/>
          <w:sz w:val="28"/>
          <w:szCs w:val="28"/>
          <w:lang w:val="uk-UA"/>
        </w:rPr>
        <w:t>Якісний склад учителів-предметників</w:t>
      </w:r>
    </w:p>
    <w:p w:rsidR="00375838" w:rsidRDefault="00375838" w:rsidP="00853A4F">
      <w:pPr>
        <w:jc w:val="center"/>
        <w:rPr>
          <w:color w:val="000000"/>
          <w:sz w:val="28"/>
          <w:szCs w:val="28"/>
          <w:lang w:val="uk-UA"/>
        </w:rPr>
      </w:pPr>
      <w:r>
        <w:rPr>
          <w:color w:val="000000"/>
          <w:sz w:val="28"/>
          <w:szCs w:val="28"/>
          <w:lang w:val="uk-UA"/>
        </w:rPr>
        <w:t xml:space="preserve"> (за кваліфікаційною категорією)</w:t>
      </w:r>
      <w:r>
        <w:rPr>
          <w:color w:val="000000"/>
          <w:sz w:val="28"/>
          <w:szCs w:val="28"/>
          <w:lang w:val="uk-UA"/>
        </w:rPr>
        <w:tab/>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1"/>
        <w:gridCol w:w="1309"/>
        <w:gridCol w:w="599"/>
        <w:gridCol w:w="1196"/>
        <w:gridCol w:w="847"/>
        <w:gridCol w:w="1181"/>
        <w:gridCol w:w="836"/>
        <w:gridCol w:w="1181"/>
        <w:gridCol w:w="834"/>
      </w:tblGrid>
      <w:tr w:rsidR="00375838">
        <w:tc>
          <w:tcPr>
            <w:tcW w:w="950" w:type="pct"/>
            <w:vMerge w:val="restart"/>
          </w:tcPr>
          <w:p w:rsidR="00375838" w:rsidRDefault="00375838" w:rsidP="00FD5941">
            <w:pPr>
              <w:jc w:val="center"/>
              <w:rPr>
                <w:color w:val="000000"/>
                <w:lang w:val="uk-UA"/>
              </w:rPr>
            </w:pPr>
          </w:p>
          <w:p w:rsidR="00375838" w:rsidRDefault="00375838" w:rsidP="00FD5941">
            <w:pPr>
              <w:jc w:val="center"/>
              <w:rPr>
                <w:color w:val="000000"/>
                <w:lang w:val="uk-UA"/>
              </w:rPr>
            </w:pPr>
          </w:p>
          <w:p w:rsidR="00375838" w:rsidRDefault="00375838" w:rsidP="00FD5941">
            <w:pPr>
              <w:jc w:val="center"/>
              <w:rPr>
                <w:color w:val="000000"/>
                <w:lang w:val="uk-UA"/>
              </w:rPr>
            </w:pPr>
            <w:r>
              <w:rPr>
                <w:color w:val="000000"/>
                <w:lang w:val="uk-UA"/>
              </w:rPr>
              <w:t>Загальна чисельність респондентів</w:t>
            </w:r>
          </w:p>
        </w:tc>
        <w:tc>
          <w:tcPr>
            <w:tcW w:w="4050" w:type="pct"/>
            <w:gridSpan w:val="8"/>
          </w:tcPr>
          <w:p w:rsidR="00375838" w:rsidRDefault="00375838" w:rsidP="00FD5941">
            <w:pPr>
              <w:jc w:val="center"/>
              <w:rPr>
                <w:color w:val="000000"/>
                <w:lang w:val="uk-UA"/>
              </w:rPr>
            </w:pPr>
            <w:r>
              <w:rPr>
                <w:color w:val="000000"/>
                <w:lang w:val="uk-UA"/>
              </w:rPr>
              <w:t>Кваліфікаційна категорія</w:t>
            </w:r>
          </w:p>
        </w:tc>
      </w:tr>
      <w:tr w:rsidR="00375838">
        <w:tc>
          <w:tcPr>
            <w:tcW w:w="950" w:type="pct"/>
            <w:vMerge/>
            <w:vAlign w:val="center"/>
          </w:tcPr>
          <w:p w:rsidR="00375838" w:rsidRDefault="00375838" w:rsidP="00FD5941">
            <w:pPr>
              <w:jc w:val="center"/>
              <w:rPr>
                <w:color w:val="000000"/>
                <w:lang w:val="uk-UA"/>
              </w:rPr>
            </w:pPr>
          </w:p>
        </w:tc>
        <w:tc>
          <w:tcPr>
            <w:tcW w:w="968" w:type="pct"/>
            <w:gridSpan w:val="2"/>
            <w:vAlign w:val="center"/>
          </w:tcPr>
          <w:p w:rsidR="00375838" w:rsidRDefault="00375838" w:rsidP="00FD5941">
            <w:pPr>
              <w:jc w:val="center"/>
              <w:rPr>
                <w:color w:val="000000"/>
                <w:lang w:val="uk-UA"/>
              </w:rPr>
            </w:pPr>
            <w:r>
              <w:rPr>
                <w:color w:val="000000"/>
                <w:lang w:val="uk-UA"/>
              </w:rPr>
              <w:t>спеціаліст</w:t>
            </w:r>
          </w:p>
        </w:tc>
        <w:tc>
          <w:tcPr>
            <w:tcW w:w="1037" w:type="pct"/>
            <w:gridSpan w:val="2"/>
            <w:vAlign w:val="center"/>
          </w:tcPr>
          <w:p w:rsidR="00375838" w:rsidRDefault="00375838" w:rsidP="00FD5941">
            <w:pPr>
              <w:jc w:val="center"/>
              <w:rPr>
                <w:color w:val="000000"/>
                <w:lang w:val="uk-UA"/>
              </w:rPr>
            </w:pPr>
            <w:r>
              <w:rPr>
                <w:color w:val="000000"/>
                <w:lang w:val="uk-UA"/>
              </w:rPr>
              <w:t>с</w:t>
            </w:r>
            <w:r w:rsidRPr="00FD5941">
              <w:rPr>
                <w:color w:val="000000"/>
                <w:lang w:val="uk-UA"/>
              </w:rPr>
              <w:t xml:space="preserve">пеціаліст </w:t>
            </w:r>
          </w:p>
          <w:p w:rsidR="00375838" w:rsidRPr="00FD5941" w:rsidRDefault="00375838" w:rsidP="00FD5941">
            <w:pPr>
              <w:jc w:val="center"/>
              <w:rPr>
                <w:color w:val="000000"/>
                <w:lang w:val="uk-UA"/>
              </w:rPr>
            </w:pPr>
            <w:r w:rsidRPr="00FD5941">
              <w:rPr>
                <w:color w:val="000000"/>
                <w:lang w:val="uk-UA"/>
              </w:rPr>
              <w:t>ІІ</w:t>
            </w:r>
            <w:r>
              <w:rPr>
                <w:color w:val="000000"/>
                <w:lang w:val="uk-UA"/>
              </w:rPr>
              <w:t> </w:t>
            </w:r>
            <w:r w:rsidRPr="00FD5941">
              <w:rPr>
                <w:color w:val="0D0D0D"/>
                <w:lang w:val="uk-UA"/>
              </w:rPr>
              <w:t>кваліфікаційної</w:t>
            </w:r>
            <w:r w:rsidRPr="00FD5941">
              <w:rPr>
                <w:color w:val="000000"/>
                <w:lang w:val="uk-UA"/>
              </w:rPr>
              <w:t xml:space="preserve"> категорії</w:t>
            </w:r>
          </w:p>
        </w:tc>
        <w:tc>
          <w:tcPr>
            <w:tcW w:w="1023" w:type="pct"/>
            <w:gridSpan w:val="2"/>
            <w:vAlign w:val="center"/>
          </w:tcPr>
          <w:p w:rsidR="00375838" w:rsidRDefault="00375838" w:rsidP="00FD5941">
            <w:pPr>
              <w:jc w:val="center"/>
              <w:rPr>
                <w:color w:val="000000"/>
                <w:lang w:val="uk-UA"/>
              </w:rPr>
            </w:pPr>
            <w:r>
              <w:rPr>
                <w:color w:val="000000"/>
                <w:lang w:val="uk-UA"/>
              </w:rPr>
              <w:t xml:space="preserve">спеціаліст </w:t>
            </w:r>
          </w:p>
          <w:p w:rsidR="00375838" w:rsidRDefault="00375838" w:rsidP="00FD5941">
            <w:pPr>
              <w:jc w:val="center"/>
              <w:rPr>
                <w:color w:val="000000"/>
                <w:lang w:val="uk-UA"/>
              </w:rPr>
            </w:pPr>
            <w:r>
              <w:rPr>
                <w:color w:val="000000"/>
                <w:lang w:val="uk-UA"/>
              </w:rPr>
              <w:t xml:space="preserve">І </w:t>
            </w:r>
            <w:r w:rsidRPr="00FD5941">
              <w:rPr>
                <w:color w:val="0D0D0D"/>
                <w:lang w:val="uk-UA"/>
              </w:rPr>
              <w:t>кваліфікаційної</w:t>
            </w:r>
            <w:r>
              <w:rPr>
                <w:color w:val="000000"/>
                <w:lang w:val="uk-UA"/>
              </w:rPr>
              <w:t xml:space="preserve"> категорії</w:t>
            </w:r>
          </w:p>
        </w:tc>
        <w:tc>
          <w:tcPr>
            <w:tcW w:w="1022" w:type="pct"/>
            <w:gridSpan w:val="2"/>
          </w:tcPr>
          <w:p w:rsidR="00375838" w:rsidRDefault="00375838" w:rsidP="00FD5941">
            <w:pPr>
              <w:jc w:val="center"/>
              <w:rPr>
                <w:color w:val="000000"/>
                <w:lang w:val="uk-UA"/>
              </w:rPr>
            </w:pPr>
            <w:r>
              <w:rPr>
                <w:color w:val="000000"/>
                <w:lang w:val="uk-UA"/>
              </w:rPr>
              <w:t>спеціаліст вищої</w:t>
            </w:r>
            <w:r w:rsidRPr="00FD5941">
              <w:rPr>
                <w:color w:val="0D0D0D"/>
                <w:lang w:val="uk-UA"/>
              </w:rPr>
              <w:t xml:space="preserve"> кваліфікаційної</w:t>
            </w:r>
            <w:r>
              <w:rPr>
                <w:color w:val="000000"/>
                <w:lang w:val="uk-UA"/>
              </w:rPr>
              <w:t xml:space="preserve"> категорії</w:t>
            </w:r>
          </w:p>
        </w:tc>
      </w:tr>
      <w:tr w:rsidR="00375838">
        <w:tc>
          <w:tcPr>
            <w:tcW w:w="950" w:type="pct"/>
            <w:vMerge/>
            <w:vAlign w:val="center"/>
          </w:tcPr>
          <w:p w:rsidR="00375838" w:rsidRDefault="00375838" w:rsidP="00FD5941">
            <w:pPr>
              <w:jc w:val="center"/>
              <w:rPr>
                <w:color w:val="000000"/>
                <w:lang w:val="uk-UA"/>
              </w:rPr>
            </w:pPr>
          </w:p>
        </w:tc>
        <w:tc>
          <w:tcPr>
            <w:tcW w:w="664" w:type="pct"/>
          </w:tcPr>
          <w:p w:rsidR="00375838" w:rsidRDefault="00375838" w:rsidP="00FD5941">
            <w:pPr>
              <w:jc w:val="center"/>
              <w:rPr>
                <w:color w:val="000000"/>
                <w:lang w:val="uk-UA"/>
              </w:rPr>
            </w:pPr>
            <w:r>
              <w:rPr>
                <w:color w:val="000000"/>
                <w:lang w:val="uk-UA"/>
              </w:rPr>
              <w:t>кількість</w:t>
            </w:r>
          </w:p>
        </w:tc>
        <w:tc>
          <w:tcPr>
            <w:tcW w:w="304" w:type="pct"/>
          </w:tcPr>
          <w:p w:rsidR="00375838" w:rsidRDefault="00375838" w:rsidP="00FD5941">
            <w:pPr>
              <w:jc w:val="center"/>
              <w:rPr>
                <w:color w:val="000000"/>
                <w:lang w:val="uk-UA"/>
              </w:rPr>
            </w:pPr>
            <w:r>
              <w:rPr>
                <w:color w:val="000000"/>
                <w:lang w:val="uk-UA"/>
              </w:rPr>
              <w:t>%</w:t>
            </w:r>
          </w:p>
        </w:tc>
        <w:tc>
          <w:tcPr>
            <w:tcW w:w="607" w:type="pct"/>
          </w:tcPr>
          <w:p w:rsidR="00375838" w:rsidRDefault="00375838" w:rsidP="00FD5941">
            <w:pPr>
              <w:jc w:val="center"/>
              <w:rPr>
                <w:color w:val="000000"/>
                <w:lang w:val="uk-UA"/>
              </w:rPr>
            </w:pPr>
            <w:r>
              <w:rPr>
                <w:color w:val="000000"/>
                <w:lang w:val="uk-UA"/>
              </w:rPr>
              <w:t>кількість</w:t>
            </w:r>
          </w:p>
        </w:tc>
        <w:tc>
          <w:tcPr>
            <w:tcW w:w="429" w:type="pct"/>
          </w:tcPr>
          <w:p w:rsidR="00375838" w:rsidRDefault="00375838" w:rsidP="00FD5941">
            <w:pPr>
              <w:jc w:val="center"/>
              <w:rPr>
                <w:color w:val="000000"/>
                <w:lang w:val="uk-UA"/>
              </w:rPr>
            </w:pPr>
            <w:r>
              <w:rPr>
                <w:color w:val="000000"/>
                <w:lang w:val="uk-UA"/>
              </w:rPr>
              <w:t>%</w:t>
            </w:r>
          </w:p>
        </w:tc>
        <w:tc>
          <w:tcPr>
            <w:tcW w:w="599" w:type="pct"/>
          </w:tcPr>
          <w:p w:rsidR="00375838" w:rsidRDefault="00375838" w:rsidP="00FD5941">
            <w:pPr>
              <w:jc w:val="center"/>
              <w:rPr>
                <w:color w:val="000000"/>
                <w:lang w:val="uk-UA"/>
              </w:rPr>
            </w:pPr>
            <w:r>
              <w:rPr>
                <w:color w:val="000000"/>
                <w:lang w:val="uk-UA"/>
              </w:rPr>
              <w:t>кількість</w:t>
            </w:r>
          </w:p>
        </w:tc>
        <w:tc>
          <w:tcPr>
            <w:tcW w:w="424" w:type="pct"/>
          </w:tcPr>
          <w:p w:rsidR="00375838" w:rsidRDefault="00375838" w:rsidP="00FD5941">
            <w:pPr>
              <w:jc w:val="center"/>
              <w:rPr>
                <w:color w:val="000000"/>
                <w:lang w:val="uk-UA"/>
              </w:rPr>
            </w:pPr>
            <w:r>
              <w:rPr>
                <w:color w:val="000000"/>
                <w:lang w:val="uk-UA"/>
              </w:rPr>
              <w:t>%</w:t>
            </w:r>
          </w:p>
        </w:tc>
        <w:tc>
          <w:tcPr>
            <w:tcW w:w="599" w:type="pct"/>
          </w:tcPr>
          <w:p w:rsidR="00375838" w:rsidRDefault="00375838" w:rsidP="00FD5941">
            <w:pPr>
              <w:jc w:val="center"/>
              <w:rPr>
                <w:color w:val="000000"/>
                <w:lang w:val="uk-UA"/>
              </w:rPr>
            </w:pPr>
            <w:r>
              <w:rPr>
                <w:color w:val="000000"/>
                <w:lang w:val="uk-UA"/>
              </w:rPr>
              <w:t>кількість</w:t>
            </w:r>
          </w:p>
        </w:tc>
        <w:tc>
          <w:tcPr>
            <w:tcW w:w="423" w:type="pct"/>
          </w:tcPr>
          <w:p w:rsidR="00375838" w:rsidRDefault="00375838" w:rsidP="00FD5941">
            <w:pPr>
              <w:jc w:val="center"/>
              <w:rPr>
                <w:color w:val="000000"/>
                <w:lang w:val="uk-UA"/>
              </w:rPr>
            </w:pPr>
            <w:r>
              <w:rPr>
                <w:color w:val="000000"/>
                <w:lang w:val="uk-UA"/>
              </w:rPr>
              <w:t>%</w:t>
            </w:r>
          </w:p>
        </w:tc>
      </w:tr>
      <w:tr w:rsidR="00375838">
        <w:tc>
          <w:tcPr>
            <w:tcW w:w="950" w:type="pct"/>
            <w:vAlign w:val="center"/>
          </w:tcPr>
          <w:p w:rsidR="00375838" w:rsidRDefault="00375838" w:rsidP="00FD5941">
            <w:pPr>
              <w:jc w:val="center"/>
              <w:rPr>
                <w:color w:val="000000"/>
                <w:lang w:val="uk-UA"/>
              </w:rPr>
            </w:pPr>
            <w:r>
              <w:rPr>
                <w:color w:val="000000"/>
                <w:lang w:val="uk-UA"/>
              </w:rPr>
              <w:t xml:space="preserve">224 </w:t>
            </w:r>
            <w:r>
              <w:rPr>
                <w:lang w:val="uk-UA"/>
              </w:rPr>
              <w:t>(100%)</w:t>
            </w:r>
          </w:p>
        </w:tc>
        <w:tc>
          <w:tcPr>
            <w:tcW w:w="664" w:type="pct"/>
          </w:tcPr>
          <w:p w:rsidR="00375838" w:rsidRDefault="00375838" w:rsidP="00FD5941">
            <w:pPr>
              <w:jc w:val="center"/>
              <w:rPr>
                <w:color w:val="000000"/>
                <w:lang w:val="uk-UA"/>
              </w:rPr>
            </w:pPr>
            <w:r>
              <w:rPr>
                <w:color w:val="000000"/>
                <w:lang w:val="uk-UA"/>
              </w:rPr>
              <w:t>19</w:t>
            </w:r>
          </w:p>
        </w:tc>
        <w:tc>
          <w:tcPr>
            <w:tcW w:w="304" w:type="pct"/>
          </w:tcPr>
          <w:p w:rsidR="00375838" w:rsidRDefault="00375838" w:rsidP="00FD5941">
            <w:pPr>
              <w:jc w:val="center"/>
              <w:rPr>
                <w:color w:val="000000"/>
                <w:lang w:val="uk-UA"/>
              </w:rPr>
            </w:pPr>
            <w:r>
              <w:rPr>
                <w:color w:val="000000"/>
                <w:lang w:val="uk-UA"/>
              </w:rPr>
              <w:t>9</w:t>
            </w:r>
          </w:p>
        </w:tc>
        <w:tc>
          <w:tcPr>
            <w:tcW w:w="607" w:type="pct"/>
          </w:tcPr>
          <w:p w:rsidR="00375838" w:rsidRDefault="00375838" w:rsidP="00FD5941">
            <w:pPr>
              <w:jc w:val="center"/>
              <w:rPr>
                <w:color w:val="000000"/>
                <w:lang w:val="uk-UA"/>
              </w:rPr>
            </w:pPr>
            <w:r>
              <w:rPr>
                <w:color w:val="000000"/>
                <w:lang w:val="uk-UA"/>
              </w:rPr>
              <w:t>43</w:t>
            </w:r>
          </w:p>
        </w:tc>
        <w:tc>
          <w:tcPr>
            <w:tcW w:w="429" w:type="pct"/>
          </w:tcPr>
          <w:p w:rsidR="00375838" w:rsidRDefault="00375838" w:rsidP="00FD5941">
            <w:pPr>
              <w:jc w:val="center"/>
              <w:rPr>
                <w:color w:val="000000"/>
                <w:lang w:val="uk-UA"/>
              </w:rPr>
            </w:pPr>
            <w:r>
              <w:rPr>
                <w:color w:val="000000"/>
                <w:lang w:val="uk-UA"/>
              </w:rPr>
              <w:t>19</w:t>
            </w:r>
          </w:p>
        </w:tc>
        <w:tc>
          <w:tcPr>
            <w:tcW w:w="599" w:type="pct"/>
          </w:tcPr>
          <w:p w:rsidR="00375838" w:rsidRDefault="00375838" w:rsidP="00FD5941">
            <w:pPr>
              <w:jc w:val="center"/>
              <w:rPr>
                <w:color w:val="000000"/>
                <w:lang w:val="uk-UA"/>
              </w:rPr>
            </w:pPr>
            <w:r>
              <w:rPr>
                <w:color w:val="000000"/>
                <w:lang w:val="uk-UA"/>
              </w:rPr>
              <w:t>85</w:t>
            </w:r>
          </w:p>
        </w:tc>
        <w:tc>
          <w:tcPr>
            <w:tcW w:w="424" w:type="pct"/>
          </w:tcPr>
          <w:p w:rsidR="00375838" w:rsidRDefault="00375838" w:rsidP="00FD5941">
            <w:pPr>
              <w:jc w:val="center"/>
              <w:rPr>
                <w:color w:val="000000"/>
                <w:lang w:val="uk-UA"/>
              </w:rPr>
            </w:pPr>
            <w:r>
              <w:rPr>
                <w:color w:val="000000"/>
                <w:lang w:val="uk-UA"/>
              </w:rPr>
              <w:t>38</w:t>
            </w:r>
          </w:p>
        </w:tc>
        <w:tc>
          <w:tcPr>
            <w:tcW w:w="599" w:type="pct"/>
          </w:tcPr>
          <w:p w:rsidR="00375838" w:rsidRDefault="00375838" w:rsidP="00FD5941">
            <w:pPr>
              <w:jc w:val="center"/>
              <w:rPr>
                <w:color w:val="000000"/>
                <w:lang w:val="uk-UA"/>
              </w:rPr>
            </w:pPr>
            <w:r>
              <w:rPr>
                <w:color w:val="000000"/>
                <w:lang w:val="uk-UA"/>
              </w:rPr>
              <w:t>77</w:t>
            </w:r>
          </w:p>
        </w:tc>
        <w:tc>
          <w:tcPr>
            <w:tcW w:w="423" w:type="pct"/>
          </w:tcPr>
          <w:p w:rsidR="00375838" w:rsidRDefault="00375838" w:rsidP="00FD5941">
            <w:pPr>
              <w:jc w:val="center"/>
              <w:rPr>
                <w:color w:val="000000"/>
                <w:lang w:val="uk-UA"/>
              </w:rPr>
            </w:pPr>
            <w:r>
              <w:rPr>
                <w:color w:val="000000"/>
                <w:lang w:val="uk-UA"/>
              </w:rPr>
              <w:t>34</w:t>
            </w:r>
          </w:p>
        </w:tc>
      </w:tr>
    </w:tbl>
    <w:p w:rsidR="00375838" w:rsidRPr="00931135" w:rsidRDefault="00375838" w:rsidP="00FD5941">
      <w:pPr>
        <w:tabs>
          <w:tab w:val="num" w:pos="540"/>
        </w:tabs>
        <w:ind w:firstLine="709"/>
        <w:jc w:val="center"/>
        <w:rPr>
          <w:sz w:val="16"/>
          <w:szCs w:val="16"/>
          <w:lang w:val="uk-UA"/>
        </w:rPr>
      </w:pPr>
    </w:p>
    <w:p w:rsidR="00375838" w:rsidRPr="005F1BC2" w:rsidRDefault="00375838" w:rsidP="005F1BC2">
      <w:pPr>
        <w:tabs>
          <w:tab w:val="num" w:pos="540"/>
        </w:tabs>
        <w:ind w:firstLine="709"/>
        <w:jc w:val="both"/>
        <w:rPr>
          <w:sz w:val="28"/>
          <w:szCs w:val="28"/>
          <w:lang w:val="uk-UA"/>
        </w:rPr>
      </w:pPr>
      <w:r w:rsidRPr="00C17FFB">
        <w:rPr>
          <w:color w:val="000000"/>
          <w:sz w:val="28"/>
          <w:szCs w:val="28"/>
          <w:lang w:val="uk-UA"/>
        </w:rPr>
        <w:t>Для того, щоб правильно визначати перспективи подальшого зростання вчителя, напрями, засоби, форми підвищення його кваліфікації й побудувати індивідуальну траєкторію розвитку, необхідно вивчити персонал-траєкторію педагога. Персонал-технологія педагога – вивчення  шляху становлення вчителя як професіонала, рівень досягнутої майстерності, виявлення можливих «білих» плям у діяльності. Діагностика професійної компетенції вчителів є актуальною під час організації методичної роботи в навчальних закладах. Саме діагностика забезпечує науковий підхід до організації роботи з педагогічними кадрами, їхній професійний розвиток. Висновки діагностування повинні бути основою планування методичної роботи в закладах. У ході дослідження було</w:t>
      </w:r>
      <w:r w:rsidRPr="00411311">
        <w:rPr>
          <w:color w:val="FF0000"/>
          <w:sz w:val="28"/>
          <w:szCs w:val="28"/>
          <w:lang w:val="uk-UA"/>
        </w:rPr>
        <w:t xml:space="preserve"> </w:t>
      </w:r>
      <w:r w:rsidRPr="00C17FFB">
        <w:rPr>
          <w:color w:val="000000"/>
          <w:sz w:val="28"/>
          <w:szCs w:val="28"/>
          <w:lang w:val="uk-UA"/>
        </w:rPr>
        <w:t>встановлено, що 85 % респондентів відмічають наявність регулярного діагностування вчителів щодо виявлення їх найважливіших професійних</w:t>
      </w:r>
      <w:r>
        <w:rPr>
          <w:sz w:val="28"/>
          <w:szCs w:val="28"/>
          <w:lang w:val="uk-UA"/>
        </w:rPr>
        <w:t xml:space="preserve"> якостей.</w:t>
      </w:r>
      <w:r>
        <w:rPr>
          <w:color w:val="000000"/>
          <w:sz w:val="28"/>
          <w:szCs w:val="28"/>
          <w:lang w:val="uk-UA"/>
        </w:rPr>
        <w:t xml:space="preserve"> Д</w:t>
      </w:r>
      <w:r w:rsidRPr="00D84DB5">
        <w:rPr>
          <w:color w:val="000000"/>
          <w:sz w:val="28"/>
          <w:szCs w:val="28"/>
          <w:lang w:val="uk-UA"/>
        </w:rPr>
        <w:t>ля 6</w:t>
      </w:r>
      <w:r>
        <w:rPr>
          <w:color w:val="000000"/>
          <w:sz w:val="28"/>
          <w:szCs w:val="28"/>
          <w:lang w:val="uk-UA"/>
        </w:rPr>
        <w:t xml:space="preserve">4 </w:t>
      </w:r>
      <w:r w:rsidRPr="00D84DB5">
        <w:rPr>
          <w:color w:val="000000"/>
          <w:sz w:val="28"/>
          <w:szCs w:val="28"/>
          <w:lang w:val="uk-UA"/>
        </w:rPr>
        <w:t xml:space="preserve">% </w:t>
      </w:r>
      <w:r>
        <w:rPr>
          <w:color w:val="000000"/>
          <w:sz w:val="28"/>
          <w:szCs w:val="28"/>
          <w:lang w:val="uk-UA"/>
        </w:rPr>
        <w:t>у</w:t>
      </w:r>
      <w:r w:rsidRPr="00D84DB5">
        <w:rPr>
          <w:color w:val="000000"/>
          <w:sz w:val="28"/>
          <w:szCs w:val="28"/>
          <w:lang w:val="uk-UA"/>
        </w:rPr>
        <w:t>чителів-предметників існуюча система перепідготовки педагогічних кадрів дає змогу оперативно та ефективно підвищувати свій професійний рівень</w:t>
      </w:r>
      <w:r>
        <w:rPr>
          <w:color w:val="000000"/>
          <w:sz w:val="28"/>
          <w:szCs w:val="28"/>
          <w:lang w:val="uk-UA"/>
        </w:rPr>
        <w:t>.</w:t>
      </w:r>
    </w:p>
    <w:p w:rsidR="00375838" w:rsidRDefault="00375838" w:rsidP="00A24437">
      <w:pPr>
        <w:tabs>
          <w:tab w:val="left" w:pos="720"/>
          <w:tab w:val="left" w:pos="1080"/>
        </w:tabs>
        <w:jc w:val="both"/>
        <w:rPr>
          <w:sz w:val="28"/>
          <w:szCs w:val="28"/>
          <w:lang w:val="uk-UA"/>
        </w:rPr>
      </w:pPr>
      <w:r>
        <w:rPr>
          <w:sz w:val="28"/>
          <w:szCs w:val="28"/>
          <w:lang w:val="uk-UA"/>
        </w:rPr>
        <w:tab/>
        <w:t>На підставі систематизації даних, можна констатувати, що найбільш вагомими умовами для творчого зростання, учителі-предметники, вважають: забезпечення навчальним навантаженням (48 %), придбання періодичної методичної літератури та психолого-педагогічної преси (43 %), надання допомоги в оформленні кабінету (39 %), створенні навчально-методичних      посібників (35 %).</w:t>
      </w:r>
    </w:p>
    <w:p w:rsidR="00375838" w:rsidRDefault="00375838" w:rsidP="006C1E52">
      <w:pPr>
        <w:ind w:firstLine="709"/>
        <w:jc w:val="both"/>
        <w:rPr>
          <w:sz w:val="28"/>
          <w:szCs w:val="28"/>
          <w:lang w:val="uk-UA"/>
        </w:rPr>
      </w:pPr>
      <w:r>
        <w:rPr>
          <w:sz w:val="28"/>
          <w:szCs w:val="28"/>
          <w:lang w:val="uk-UA"/>
        </w:rPr>
        <w:t>Спираючись на результати опитування, можна відмітити, що найбільш результативними формами методичної роботи у навчальних закладах, на думку вчителів-предметників, що брали участь у дослідженні, є:</w:t>
      </w:r>
    </w:p>
    <w:p w:rsidR="00375838" w:rsidRPr="00A125E0" w:rsidRDefault="00375838" w:rsidP="00BF7C82">
      <w:pPr>
        <w:numPr>
          <w:ilvl w:val="0"/>
          <w:numId w:val="23"/>
        </w:numPr>
        <w:tabs>
          <w:tab w:val="clear" w:pos="2880"/>
          <w:tab w:val="left" w:pos="709"/>
          <w:tab w:val="left" w:pos="851"/>
          <w:tab w:val="left" w:pos="1080"/>
        </w:tabs>
        <w:ind w:hanging="2160"/>
        <w:jc w:val="both"/>
        <w:rPr>
          <w:sz w:val="28"/>
          <w:szCs w:val="28"/>
          <w:lang w:val="uk-UA"/>
        </w:rPr>
      </w:pPr>
      <w:r>
        <w:rPr>
          <w:sz w:val="28"/>
          <w:szCs w:val="28"/>
          <w:lang w:val="uk-UA"/>
        </w:rPr>
        <w:t>семінари (</w:t>
      </w:r>
      <w:r w:rsidRPr="00A125E0">
        <w:rPr>
          <w:sz w:val="28"/>
          <w:szCs w:val="28"/>
          <w:lang w:val="uk-UA"/>
        </w:rPr>
        <w:t>5</w:t>
      </w:r>
      <w:r>
        <w:rPr>
          <w:sz w:val="28"/>
          <w:szCs w:val="28"/>
          <w:lang w:val="uk-UA"/>
        </w:rPr>
        <w:t>3</w:t>
      </w:r>
      <w:r w:rsidRPr="00A125E0">
        <w:rPr>
          <w:sz w:val="28"/>
          <w:szCs w:val="28"/>
          <w:lang w:val="uk-UA"/>
        </w:rPr>
        <w:t xml:space="preserve"> %); </w:t>
      </w:r>
    </w:p>
    <w:p w:rsidR="00375838" w:rsidRPr="00A125E0" w:rsidRDefault="00375838" w:rsidP="00BF7C82">
      <w:pPr>
        <w:numPr>
          <w:ilvl w:val="0"/>
          <w:numId w:val="23"/>
        </w:numPr>
        <w:tabs>
          <w:tab w:val="clear" w:pos="2880"/>
          <w:tab w:val="left" w:pos="709"/>
          <w:tab w:val="left" w:pos="851"/>
          <w:tab w:val="left" w:pos="1080"/>
        </w:tabs>
        <w:ind w:hanging="2160"/>
        <w:jc w:val="both"/>
        <w:rPr>
          <w:sz w:val="28"/>
          <w:szCs w:val="28"/>
          <w:lang w:val="uk-UA"/>
        </w:rPr>
      </w:pPr>
      <w:r>
        <w:rPr>
          <w:sz w:val="28"/>
          <w:szCs w:val="28"/>
          <w:lang w:val="uk-UA"/>
        </w:rPr>
        <w:t>майстер-</w:t>
      </w:r>
      <w:r w:rsidRPr="00A125E0">
        <w:rPr>
          <w:sz w:val="28"/>
          <w:szCs w:val="28"/>
          <w:lang w:val="uk-UA"/>
        </w:rPr>
        <w:t>класи (4</w:t>
      </w:r>
      <w:r>
        <w:rPr>
          <w:sz w:val="28"/>
          <w:szCs w:val="28"/>
          <w:lang w:val="uk-UA"/>
        </w:rPr>
        <w:t>9</w:t>
      </w:r>
      <w:r w:rsidRPr="00A125E0">
        <w:rPr>
          <w:sz w:val="28"/>
          <w:szCs w:val="28"/>
          <w:lang w:val="uk-UA"/>
        </w:rPr>
        <w:t xml:space="preserve"> %);</w:t>
      </w:r>
    </w:p>
    <w:p w:rsidR="00375838" w:rsidRPr="00A125E0" w:rsidRDefault="00375838" w:rsidP="00BF7C82">
      <w:pPr>
        <w:numPr>
          <w:ilvl w:val="0"/>
          <w:numId w:val="23"/>
        </w:numPr>
        <w:tabs>
          <w:tab w:val="clear" w:pos="2880"/>
          <w:tab w:val="left" w:pos="709"/>
          <w:tab w:val="left" w:pos="1080"/>
          <w:tab w:val="left" w:pos="1418"/>
        </w:tabs>
        <w:ind w:hanging="2160"/>
        <w:jc w:val="both"/>
        <w:rPr>
          <w:sz w:val="28"/>
          <w:szCs w:val="28"/>
          <w:lang w:val="uk-UA"/>
        </w:rPr>
      </w:pPr>
      <w:r w:rsidRPr="00A125E0">
        <w:rPr>
          <w:sz w:val="28"/>
          <w:szCs w:val="28"/>
          <w:lang w:val="uk-UA"/>
        </w:rPr>
        <w:t>засідання міських методичних об'єднань</w:t>
      </w:r>
      <w:r>
        <w:rPr>
          <w:sz w:val="28"/>
          <w:szCs w:val="28"/>
          <w:lang w:val="uk-UA"/>
        </w:rPr>
        <w:t xml:space="preserve"> </w:t>
      </w:r>
      <w:r w:rsidRPr="00A125E0">
        <w:rPr>
          <w:sz w:val="28"/>
          <w:szCs w:val="28"/>
          <w:lang w:val="uk-UA"/>
        </w:rPr>
        <w:t>(3</w:t>
      </w:r>
      <w:r>
        <w:rPr>
          <w:sz w:val="28"/>
          <w:szCs w:val="28"/>
          <w:lang w:val="uk-UA"/>
        </w:rPr>
        <w:t>8 </w:t>
      </w:r>
      <w:r w:rsidRPr="00A125E0">
        <w:rPr>
          <w:sz w:val="28"/>
          <w:szCs w:val="28"/>
          <w:lang w:val="uk-UA"/>
        </w:rPr>
        <w:t>%);</w:t>
      </w:r>
    </w:p>
    <w:p w:rsidR="00375838" w:rsidRDefault="00375838" w:rsidP="00480632">
      <w:pPr>
        <w:numPr>
          <w:ilvl w:val="0"/>
          <w:numId w:val="23"/>
        </w:numPr>
        <w:tabs>
          <w:tab w:val="clear" w:pos="2880"/>
          <w:tab w:val="left" w:pos="709"/>
          <w:tab w:val="left" w:pos="1080"/>
          <w:tab w:val="left" w:pos="1418"/>
        </w:tabs>
        <w:ind w:hanging="2160"/>
        <w:jc w:val="both"/>
        <w:rPr>
          <w:sz w:val="28"/>
          <w:szCs w:val="28"/>
          <w:lang w:val="uk-UA"/>
        </w:rPr>
      </w:pPr>
      <w:r w:rsidRPr="00A125E0">
        <w:rPr>
          <w:sz w:val="28"/>
          <w:szCs w:val="28"/>
          <w:lang w:val="uk-UA"/>
        </w:rPr>
        <w:t>інструктивно-методичні наради</w:t>
      </w:r>
      <w:r>
        <w:rPr>
          <w:sz w:val="28"/>
          <w:szCs w:val="28"/>
          <w:lang w:val="uk-UA"/>
        </w:rPr>
        <w:t xml:space="preserve"> (36 %)</w:t>
      </w:r>
      <w:r w:rsidRPr="00A125E0">
        <w:rPr>
          <w:sz w:val="28"/>
          <w:szCs w:val="28"/>
          <w:lang w:val="uk-UA"/>
        </w:rPr>
        <w:t>.</w:t>
      </w:r>
    </w:p>
    <w:p w:rsidR="00375838" w:rsidRDefault="00375838" w:rsidP="006C1E52">
      <w:pPr>
        <w:ind w:firstLine="709"/>
        <w:jc w:val="both"/>
        <w:rPr>
          <w:sz w:val="28"/>
          <w:szCs w:val="28"/>
          <w:lang w:val="uk-UA"/>
        </w:rPr>
      </w:pPr>
      <w:r w:rsidRPr="00434C07">
        <w:rPr>
          <w:sz w:val="28"/>
          <w:szCs w:val="28"/>
          <w:lang w:val="uk-UA"/>
        </w:rPr>
        <w:t xml:space="preserve">Найбільше </w:t>
      </w:r>
      <w:r>
        <w:rPr>
          <w:sz w:val="28"/>
          <w:szCs w:val="28"/>
          <w:lang w:val="uk-UA"/>
        </w:rPr>
        <w:t xml:space="preserve"> </w:t>
      </w:r>
      <w:r w:rsidRPr="00434C07">
        <w:rPr>
          <w:sz w:val="28"/>
          <w:szCs w:val="28"/>
          <w:lang w:val="uk-UA"/>
        </w:rPr>
        <w:t xml:space="preserve">новин </w:t>
      </w:r>
      <w:r>
        <w:rPr>
          <w:sz w:val="28"/>
          <w:szCs w:val="28"/>
          <w:lang w:val="uk-UA"/>
        </w:rPr>
        <w:t xml:space="preserve"> </w:t>
      </w:r>
      <w:r w:rsidRPr="00434C07">
        <w:rPr>
          <w:sz w:val="28"/>
          <w:szCs w:val="28"/>
          <w:lang w:val="uk-UA"/>
        </w:rPr>
        <w:t xml:space="preserve">методичного </w:t>
      </w:r>
      <w:r>
        <w:rPr>
          <w:sz w:val="28"/>
          <w:szCs w:val="28"/>
          <w:lang w:val="uk-UA"/>
        </w:rPr>
        <w:t xml:space="preserve"> </w:t>
      </w:r>
      <w:r w:rsidRPr="00434C07">
        <w:rPr>
          <w:sz w:val="28"/>
          <w:szCs w:val="28"/>
          <w:lang w:val="uk-UA"/>
        </w:rPr>
        <w:t>спрямування</w:t>
      </w:r>
      <w:r>
        <w:rPr>
          <w:sz w:val="28"/>
          <w:szCs w:val="28"/>
          <w:lang w:val="uk-UA"/>
        </w:rPr>
        <w:t xml:space="preserve"> </w:t>
      </w:r>
      <w:r w:rsidRPr="00434C07">
        <w:rPr>
          <w:sz w:val="28"/>
          <w:szCs w:val="28"/>
          <w:lang w:val="uk-UA"/>
        </w:rPr>
        <w:t xml:space="preserve"> педагоги отримали завдяки адміністрації навчальних закладів (</w:t>
      </w:r>
      <w:r>
        <w:rPr>
          <w:sz w:val="28"/>
          <w:szCs w:val="28"/>
          <w:lang w:val="uk-UA"/>
        </w:rPr>
        <w:t xml:space="preserve">54 </w:t>
      </w:r>
      <w:r w:rsidRPr="00434C07">
        <w:rPr>
          <w:sz w:val="28"/>
          <w:szCs w:val="28"/>
          <w:lang w:val="uk-UA"/>
        </w:rPr>
        <w:t>%)</w:t>
      </w:r>
      <w:r>
        <w:rPr>
          <w:sz w:val="28"/>
          <w:szCs w:val="28"/>
          <w:lang w:val="uk-UA"/>
        </w:rPr>
        <w:t xml:space="preserve">, </w:t>
      </w:r>
      <w:r w:rsidRPr="00434C07">
        <w:rPr>
          <w:sz w:val="28"/>
          <w:szCs w:val="28"/>
          <w:lang w:val="uk-UA"/>
        </w:rPr>
        <w:t>самоосвіті (5</w:t>
      </w:r>
      <w:r>
        <w:rPr>
          <w:sz w:val="28"/>
          <w:szCs w:val="28"/>
          <w:lang w:val="uk-UA"/>
        </w:rPr>
        <w:t>3</w:t>
      </w:r>
      <w:r w:rsidRPr="006C1E52">
        <w:rPr>
          <w:sz w:val="28"/>
          <w:szCs w:val="28"/>
        </w:rPr>
        <w:t> </w:t>
      </w:r>
      <w:r>
        <w:rPr>
          <w:sz w:val="28"/>
          <w:szCs w:val="28"/>
          <w:lang w:val="uk-UA"/>
        </w:rPr>
        <w:t>%)</w:t>
      </w:r>
      <w:r w:rsidRPr="00434C07">
        <w:rPr>
          <w:sz w:val="28"/>
          <w:szCs w:val="28"/>
          <w:lang w:val="uk-UA"/>
        </w:rPr>
        <w:t xml:space="preserve"> та </w:t>
      </w:r>
      <w:r>
        <w:rPr>
          <w:sz w:val="28"/>
          <w:szCs w:val="28"/>
          <w:lang w:val="uk-UA"/>
        </w:rPr>
        <w:t xml:space="preserve">фахівцям </w:t>
      </w:r>
      <w:r w:rsidRPr="00434C07">
        <w:rPr>
          <w:sz w:val="28"/>
          <w:szCs w:val="28"/>
          <w:lang w:val="uk-UA"/>
        </w:rPr>
        <w:t>методичн</w:t>
      </w:r>
      <w:r>
        <w:rPr>
          <w:sz w:val="28"/>
          <w:szCs w:val="28"/>
          <w:lang w:val="uk-UA"/>
        </w:rPr>
        <w:t>их</w:t>
      </w:r>
      <w:r w:rsidRPr="00434C07">
        <w:rPr>
          <w:sz w:val="28"/>
          <w:szCs w:val="28"/>
          <w:lang w:val="uk-UA"/>
        </w:rPr>
        <w:t xml:space="preserve"> кабінет</w:t>
      </w:r>
      <w:r>
        <w:rPr>
          <w:sz w:val="28"/>
          <w:szCs w:val="28"/>
          <w:lang w:val="uk-UA"/>
        </w:rPr>
        <w:t>ів</w:t>
      </w:r>
      <w:r w:rsidRPr="00434C07">
        <w:rPr>
          <w:sz w:val="28"/>
          <w:szCs w:val="28"/>
          <w:lang w:val="uk-UA"/>
        </w:rPr>
        <w:t xml:space="preserve"> (3</w:t>
      </w:r>
      <w:r>
        <w:rPr>
          <w:sz w:val="28"/>
          <w:szCs w:val="28"/>
          <w:lang w:val="uk-UA"/>
        </w:rPr>
        <w:t>8</w:t>
      </w:r>
      <w:r w:rsidRPr="00434C07">
        <w:rPr>
          <w:sz w:val="28"/>
          <w:szCs w:val="28"/>
          <w:lang w:val="uk-UA"/>
        </w:rPr>
        <w:t xml:space="preserve"> %). </w:t>
      </w:r>
    </w:p>
    <w:p w:rsidR="00375838" w:rsidRDefault="00375838" w:rsidP="006C1E52">
      <w:pPr>
        <w:ind w:firstLine="709"/>
        <w:jc w:val="both"/>
        <w:rPr>
          <w:color w:val="0D0D0D"/>
          <w:sz w:val="28"/>
          <w:szCs w:val="28"/>
          <w:lang w:val="uk-UA"/>
        </w:rPr>
      </w:pPr>
      <w:r>
        <w:rPr>
          <w:sz w:val="28"/>
          <w:szCs w:val="28"/>
          <w:lang w:val="uk-UA"/>
        </w:rPr>
        <w:t>За визначенням усіх респондентів, науково-методична робота в навчальних закладах позитивно впливає на їх професійну діяльність.</w:t>
      </w:r>
      <w:r>
        <w:rPr>
          <w:color w:val="0D0D0D"/>
          <w:sz w:val="28"/>
          <w:szCs w:val="28"/>
          <w:lang w:val="uk-UA"/>
        </w:rPr>
        <w:t xml:space="preserve"> </w:t>
      </w:r>
    </w:p>
    <w:p w:rsidR="00375838" w:rsidRDefault="00375838" w:rsidP="006C1E52">
      <w:pPr>
        <w:ind w:firstLine="709"/>
        <w:jc w:val="both"/>
        <w:rPr>
          <w:color w:val="0D0D0D"/>
          <w:sz w:val="28"/>
          <w:szCs w:val="28"/>
          <w:lang w:val="uk-UA"/>
        </w:rPr>
      </w:pPr>
      <w:r w:rsidRPr="00C32202">
        <w:rPr>
          <w:color w:val="000000"/>
          <w:sz w:val="28"/>
          <w:szCs w:val="28"/>
          <w:lang w:val="uk-UA"/>
        </w:rPr>
        <w:t>Як видно з наведеної нижче таблиці, найбільш корисними та цікавими серед запропонованих напрямів діяльності методичного об’єднання учител</w:t>
      </w:r>
      <w:r>
        <w:rPr>
          <w:color w:val="000000"/>
          <w:sz w:val="28"/>
          <w:szCs w:val="28"/>
          <w:lang w:val="uk-UA"/>
        </w:rPr>
        <w:t>і</w:t>
      </w:r>
      <w:r w:rsidRPr="00C32202">
        <w:rPr>
          <w:color w:val="000000"/>
          <w:sz w:val="28"/>
          <w:szCs w:val="28"/>
          <w:lang w:val="uk-UA"/>
        </w:rPr>
        <w:t>-предметники та молоді вчителі обрали</w:t>
      </w:r>
      <w:r w:rsidRPr="00C32202">
        <w:rPr>
          <w:color w:val="000000"/>
          <w:lang w:val="uk-UA"/>
        </w:rPr>
        <w:t xml:space="preserve"> </w:t>
      </w:r>
      <w:r w:rsidRPr="00C32202">
        <w:rPr>
          <w:color w:val="000000"/>
          <w:sz w:val="28"/>
          <w:szCs w:val="28"/>
          <w:lang w:val="uk-UA"/>
        </w:rPr>
        <w:t xml:space="preserve">організацію та проведення відкритих уроків членами методичного об’єднання (63 %), </w:t>
      </w:r>
      <w:r w:rsidRPr="00075CFE">
        <w:rPr>
          <w:color w:val="FF0000"/>
          <w:sz w:val="28"/>
          <w:szCs w:val="28"/>
          <w:lang w:val="uk-UA"/>
        </w:rPr>
        <w:t xml:space="preserve"> </w:t>
      </w:r>
      <w:r w:rsidRPr="00C32202">
        <w:rPr>
          <w:color w:val="000000"/>
          <w:sz w:val="28"/>
          <w:szCs w:val="28"/>
          <w:lang w:val="uk-UA"/>
        </w:rPr>
        <w:t>узагальнення, поширення передового педагогічного досвіду (53 %), заходи</w:t>
      </w:r>
      <w:r>
        <w:rPr>
          <w:color w:val="000000"/>
          <w:sz w:val="28"/>
          <w:szCs w:val="28"/>
          <w:lang w:val="uk-UA"/>
        </w:rPr>
        <w:t xml:space="preserve"> з</w:t>
      </w:r>
      <w:r w:rsidRPr="00C32202">
        <w:rPr>
          <w:color w:val="000000"/>
          <w:sz w:val="28"/>
          <w:szCs w:val="28"/>
          <w:lang w:val="uk-UA"/>
        </w:rPr>
        <w:t xml:space="preserve"> підвищення кваліфікації в</w:t>
      </w:r>
      <w:r w:rsidRPr="00515096">
        <w:rPr>
          <w:color w:val="FF0000"/>
          <w:sz w:val="28"/>
          <w:szCs w:val="28"/>
          <w:lang w:val="uk-UA"/>
        </w:rPr>
        <w:t xml:space="preserve"> </w:t>
      </w:r>
      <w:r w:rsidRPr="00C32202">
        <w:rPr>
          <w:color w:val="000000"/>
          <w:sz w:val="28"/>
          <w:szCs w:val="28"/>
          <w:lang w:val="uk-UA"/>
        </w:rPr>
        <w:t>середині МО</w:t>
      </w:r>
      <w:r>
        <w:rPr>
          <w:sz w:val="28"/>
          <w:szCs w:val="28"/>
          <w:lang w:val="uk-UA"/>
        </w:rPr>
        <w:t xml:space="preserve"> (40 % ) (таблиця 11).</w:t>
      </w:r>
    </w:p>
    <w:p w:rsidR="00375838" w:rsidRDefault="00375838" w:rsidP="00853A4F">
      <w:pPr>
        <w:jc w:val="right"/>
        <w:rPr>
          <w:sz w:val="28"/>
          <w:szCs w:val="28"/>
          <w:lang w:val="uk-UA"/>
        </w:rPr>
      </w:pPr>
      <w:r>
        <w:rPr>
          <w:sz w:val="28"/>
          <w:szCs w:val="28"/>
          <w:lang w:val="uk-UA"/>
        </w:rPr>
        <w:t>Таблиця 11</w:t>
      </w:r>
    </w:p>
    <w:p w:rsidR="00375838" w:rsidRPr="00C32202" w:rsidRDefault="00375838" w:rsidP="00853A4F">
      <w:pPr>
        <w:jc w:val="center"/>
        <w:rPr>
          <w:color w:val="000000"/>
          <w:sz w:val="28"/>
          <w:szCs w:val="28"/>
          <w:lang w:val="uk-UA"/>
        </w:rPr>
      </w:pPr>
      <w:r w:rsidRPr="00C32202">
        <w:rPr>
          <w:color w:val="000000"/>
          <w:sz w:val="28"/>
          <w:szCs w:val="28"/>
          <w:lang w:val="uk-UA"/>
        </w:rPr>
        <w:t xml:space="preserve">Порівняльний аналіз </w:t>
      </w:r>
    </w:p>
    <w:p w:rsidR="00375838" w:rsidRPr="00C32202" w:rsidRDefault="00375838" w:rsidP="00853A4F">
      <w:pPr>
        <w:jc w:val="center"/>
        <w:rPr>
          <w:color w:val="000000"/>
          <w:sz w:val="28"/>
          <w:szCs w:val="28"/>
          <w:lang w:val="uk-UA"/>
        </w:rPr>
      </w:pPr>
      <w:r w:rsidRPr="00C32202">
        <w:rPr>
          <w:color w:val="000000"/>
          <w:sz w:val="28"/>
          <w:szCs w:val="28"/>
          <w:lang w:val="uk-UA"/>
        </w:rPr>
        <w:t>корисності напрямів діяльності методичних об’єднань</w:t>
      </w:r>
    </w:p>
    <w:p w:rsidR="00375838" w:rsidRPr="00C32202" w:rsidRDefault="00375838" w:rsidP="00853A4F">
      <w:pPr>
        <w:jc w:val="center"/>
        <w:rPr>
          <w:color w:val="000000"/>
          <w:sz w:val="28"/>
          <w:szCs w:val="28"/>
          <w:lang w:val="uk-UA"/>
        </w:rPr>
      </w:pPr>
      <w:r w:rsidRPr="00C32202">
        <w:rPr>
          <w:color w:val="000000"/>
          <w:sz w:val="28"/>
          <w:szCs w:val="28"/>
          <w:lang w:val="uk-UA"/>
        </w:rPr>
        <w:t>(за відповідями молодих учителів та вчителів-предметників)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3"/>
        <w:gridCol w:w="2921"/>
      </w:tblGrid>
      <w:tr w:rsidR="00375838" w:rsidRPr="00C32202" w:rsidTr="00194F95">
        <w:trPr>
          <w:trHeight w:val="409"/>
        </w:trPr>
        <w:tc>
          <w:tcPr>
            <w:tcW w:w="3518" w:type="pct"/>
            <w:vMerge w:val="restart"/>
            <w:vAlign w:val="center"/>
          </w:tcPr>
          <w:p w:rsidR="00375838" w:rsidRPr="00C32202" w:rsidRDefault="00375838">
            <w:pPr>
              <w:jc w:val="center"/>
              <w:rPr>
                <w:color w:val="000000"/>
                <w:lang w:val="uk-UA"/>
              </w:rPr>
            </w:pPr>
            <w:r w:rsidRPr="00C32202">
              <w:rPr>
                <w:color w:val="000000"/>
                <w:lang w:val="uk-UA"/>
              </w:rPr>
              <w:t>Напрями діяльності методичного об’єднання</w:t>
            </w:r>
          </w:p>
        </w:tc>
        <w:tc>
          <w:tcPr>
            <w:tcW w:w="1482" w:type="pct"/>
          </w:tcPr>
          <w:p w:rsidR="00375838" w:rsidRPr="00C32202" w:rsidRDefault="00375838" w:rsidP="00790A10">
            <w:pPr>
              <w:jc w:val="center"/>
              <w:rPr>
                <w:color w:val="000000"/>
                <w:lang w:val="uk-UA"/>
              </w:rPr>
            </w:pPr>
            <w:r w:rsidRPr="00C32202">
              <w:rPr>
                <w:color w:val="000000"/>
                <w:lang w:val="uk-UA"/>
              </w:rPr>
              <w:t>Узагальнена кількість (%)</w:t>
            </w:r>
          </w:p>
        </w:tc>
      </w:tr>
      <w:tr w:rsidR="00375838" w:rsidRPr="00C32202" w:rsidTr="00194F95">
        <w:tc>
          <w:tcPr>
            <w:tcW w:w="3518" w:type="pct"/>
            <w:vMerge/>
            <w:vAlign w:val="center"/>
          </w:tcPr>
          <w:p w:rsidR="00375838" w:rsidRPr="00C32202" w:rsidRDefault="00375838">
            <w:pPr>
              <w:rPr>
                <w:color w:val="000000"/>
                <w:lang w:val="uk-UA"/>
              </w:rPr>
            </w:pPr>
          </w:p>
        </w:tc>
        <w:tc>
          <w:tcPr>
            <w:tcW w:w="1482" w:type="pct"/>
          </w:tcPr>
          <w:p w:rsidR="00375838" w:rsidRPr="0069322A" w:rsidRDefault="00375838" w:rsidP="000B5778">
            <w:pPr>
              <w:ind w:left="72" w:hanging="72"/>
              <w:jc w:val="center"/>
              <w:rPr>
                <w:bCs/>
                <w:color w:val="000000"/>
                <w:lang w:val="uk-UA"/>
              </w:rPr>
            </w:pPr>
            <w:r>
              <w:rPr>
                <w:bCs/>
                <w:color w:val="000000"/>
                <w:lang w:val="uk-UA"/>
              </w:rPr>
              <w:t>Відповіді учителів</w:t>
            </w:r>
          </w:p>
          <w:p w:rsidR="00375838" w:rsidRPr="00C32202" w:rsidRDefault="00375838" w:rsidP="000B5778">
            <w:pPr>
              <w:jc w:val="center"/>
              <w:rPr>
                <w:color w:val="000000"/>
                <w:lang w:val="uk-UA"/>
              </w:rPr>
            </w:pPr>
          </w:p>
        </w:tc>
      </w:tr>
      <w:tr w:rsidR="00375838" w:rsidRPr="00C32202" w:rsidTr="00194F95">
        <w:tc>
          <w:tcPr>
            <w:tcW w:w="3518" w:type="pct"/>
          </w:tcPr>
          <w:p w:rsidR="00375838" w:rsidRPr="00C32202" w:rsidRDefault="00375838" w:rsidP="00AF460E">
            <w:pPr>
              <w:jc w:val="both"/>
              <w:rPr>
                <w:color w:val="000000"/>
                <w:lang w:val="uk-UA"/>
              </w:rPr>
            </w:pPr>
            <w:r w:rsidRPr="00C32202">
              <w:rPr>
                <w:color w:val="000000"/>
                <w:lang w:val="uk-UA"/>
              </w:rPr>
              <w:t>Організація та проведення відкритих уроків членами МО</w:t>
            </w:r>
          </w:p>
        </w:tc>
        <w:tc>
          <w:tcPr>
            <w:tcW w:w="1482" w:type="pct"/>
          </w:tcPr>
          <w:p w:rsidR="00375838" w:rsidRPr="00C32202" w:rsidRDefault="00375838" w:rsidP="00AF460E">
            <w:pPr>
              <w:jc w:val="center"/>
              <w:rPr>
                <w:color w:val="000000"/>
                <w:lang w:val="uk-UA"/>
              </w:rPr>
            </w:pPr>
            <w:r>
              <w:rPr>
                <w:color w:val="000000"/>
                <w:lang w:val="uk-UA"/>
              </w:rPr>
              <w:t>63</w:t>
            </w:r>
          </w:p>
        </w:tc>
      </w:tr>
      <w:tr w:rsidR="00375838" w:rsidRPr="00C32202" w:rsidTr="00194F95">
        <w:tc>
          <w:tcPr>
            <w:tcW w:w="3518" w:type="pct"/>
          </w:tcPr>
          <w:p w:rsidR="00375838" w:rsidRPr="00C32202" w:rsidRDefault="00375838" w:rsidP="001A1743">
            <w:pPr>
              <w:jc w:val="both"/>
              <w:rPr>
                <w:color w:val="000000"/>
                <w:lang w:val="uk-UA"/>
              </w:rPr>
            </w:pPr>
            <w:r w:rsidRPr="00C32202">
              <w:rPr>
                <w:color w:val="000000"/>
                <w:lang w:val="uk-UA"/>
              </w:rPr>
              <w:t>Узагальнення, поширення передового педагогічного досвіду</w:t>
            </w:r>
          </w:p>
        </w:tc>
        <w:tc>
          <w:tcPr>
            <w:tcW w:w="1482" w:type="pct"/>
          </w:tcPr>
          <w:p w:rsidR="00375838" w:rsidRPr="00C32202" w:rsidRDefault="00375838" w:rsidP="001A1743">
            <w:pPr>
              <w:jc w:val="center"/>
              <w:rPr>
                <w:color w:val="000000"/>
                <w:lang w:val="uk-UA"/>
              </w:rPr>
            </w:pPr>
            <w:r w:rsidRPr="00C32202">
              <w:rPr>
                <w:color w:val="000000"/>
                <w:lang w:val="uk-UA"/>
              </w:rPr>
              <w:t>53</w:t>
            </w:r>
          </w:p>
        </w:tc>
      </w:tr>
      <w:tr w:rsidR="00375838" w:rsidRPr="00C32202" w:rsidTr="00194F95">
        <w:tc>
          <w:tcPr>
            <w:tcW w:w="3518" w:type="pct"/>
          </w:tcPr>
          <w:p w:rsidR="00375838" w:rsidRPr="00C32202" w:rsidRDefault="00375838" w:rsidP="00954B73">
            <w:pPr>
              <w:jc w:val="both"/>
              <w:rPr>
                <w:color w:val="000000"/>
                <w:lang w:val="uk-UA"/>
              </w:rPr>
            </w:pPr>
            <w:r w:rsidRPr="00C32202">
              <w:rPr>
                <w:color w:val="000000"/>
                <w:lang w:val="uk-UA"/>
              </w:rPr>
              <w:t>Заходи підвищення кваліфікації в середині МО</w:t>
            </w:r>
          </w:p>
        </w:tc>
        <w:tc>
          <w:tcPr>
            <w:tcW w:w="1482" w:type="pct"/>
          </w:tcPr>
          <w:p w:rsidR="00375838" w:rsidRPr="00C32202" w:rsidRDefault="00375838" w:rsidP="00954B73">
            <w:pPr>
              <w:jc w:val="center"/>
              <w:rPr>
                <w:color w:val="000000"/>
                <w:lang w:val="uk-UA"/>
              </w:rPr>
            </w:pPr>
            <w:r w:rsidRPr="00C32202">
              <w:rPr>
                <w:color w:val="000000"/>
                <w:lang w:val="uk-UA"/>
              </w:rPr>
              <w:t>4</w:t>
            </w:r>
            <w:r>
              <w:rPr>
                <w:color w:val="000000"/>
                <w:lang w:val="uk-UA"/>
              </w:rPr>
              <w:t>0</w:t>
            </w:r>
          </w:p>
        </w:tc>
      </w:tr>
      <w:tr w:rsidR="00375838" w:rsidRPr="00C32202" w:rsidTr="00194F95">
        <w:tc>
          <w:tcPr>
            <w:tcW w:w="3518" w:type="pct"/>
          </w:tcPr>
          <w:p w:rsidR="00375838" w:rsidRPr="00C32202" w:rsidRDefault="00375838" w:rsidP="00F05C9A">
            <w:pPr>
              <w:jc w:val="both"/>
              <w:rPr>
                <w:color w:val="000000"/>
                <w:lang w:val="uk-UA"/>
              </w:rPr>
            </w:pPr>
            <w:r w:rsidRPr="00C32202">
              <w:rPr>
                <w:color w:val="000000"/>
                <w:lang w:val="uk-UA"/>
              </w:rPr>
              <w:t>Тематика засідань методичного об’єднання</w:t>
            </w:r>
          </w:p>
        </w:tc>
        <w:tc>
          <w:tcPr>
            <w:tcW w:w="1482" w:type="pct"/>
          </w:tcPr>
          <w:p w:rsidR="00375838" w:rsidRPr="00C32202" w:rsidRDefault="00375838" w:rsidP="00F05C9A">
            <w:pPr>
              <w:jc w:val="center"/>
              <w:rPr>
                <w:color w:val="000000"/>
                <w:lang w:val="uk-UA"/>
              </w:rPr>
            </w:pPr>
            <w:r>
              <w:rPr>
                <w:color w:val="000000"/>
                <w:lang w:val="uk-UA"/>
              </w:rPr>
              <w:t>35</w:t>
            </w:r>
          </w:p>
        </w:tc>
      </w:tr>
      <w:tr w:rsidR="00375838" w:rsidRPr="00C32202" w:rsidTr="00194F95">
        <w:tc>
          <w:tcPr>
            <w:tcW w:w="3518" w:type="pct"/>
          </w:tcPr>
          <w:p w:rsidR="00375838" w:rsidRPr="00C32202" w:rsidRDefault="00375838">
            <w:pPr>
              <w:jc w:val="both"/>
              <w:rPr>
                <w:color w:val="000000"/>
                <w:lang w:val="uk-UA"/>
              </w:rPr>
            </w:pPr>
            <w:r w:rsidRPr="00C32202">
              <w:rPr>
                <w:color w:val="000000"/>
                <w:lang w:val="uk-UA"/>
              </w:rPr>
              <w:t>Аналіз якості знань, ступеня навченості учнів з предмета</w:t>
            </w:r>
          </w:p>
        </w:tc>
        <w:tc>
          <w:tcPr>
            <w:tcW w:w="1482" w:type="pct"/>
            <w:vAlign w:val="center"/>
          </w:tcPr>
          <w:p w:rsidR="00375838" w:rsidRPr="00C32202" w:rsidRDefault="00375838" w:rsidP="00194F95">
            <w:pPr>
              <w:jc w:val="center"/>
              <w:rPr>
                <w:color w:val="000000"/>
                <w:lang w:val="uk-UA"/>
              </w:rPr>
            </w:pPr>
            <w:r>
              <w:rPr>
                <w:color w:val="000000"/>
                <w:lang w:val="uk-UA"/>
              </w:rPr>
              <w:t>30</w:t>
            </w:r>
          </w:p>
        </w:tc>
      </w:tr>
      <w:tr w:rsidR="00375838" w:rsidRPr="00C32202" w:rsidTr="00194F95">
        <w:tc>
          <w:tcPr>
            <w:tcW w:w="3518" w:type="pct"/>
          </w:tcPr>
          <w:p w:rsidR="00375838" w:rsidRPr="00C32202" w:rsidRDefault="00375838" w:rsidP="0061342D">
            <w:pPr>
              <w:jc w:val="both"/>
              <w:rPr>
                <w:color w:val="000000"/>
                <w:lang w:val="uk-UA"/>
              </w:rPr>
            </w:pPr>
            <w:r w:rsidRPr="00C32202">
              <w:rPr>
                <w:color w:val="000000"/>
                <w:lang w:val="uk-UA"/>
              </w:rPr>
              <w:t>Години ознайомлення з новою педагогічною літературою</w:t>
            </w:r>
          </w:p>
        </w:tc>
        <w:tc>
          <w:tcPr>
            <w:tcW w:w="1482" w:type="pct"/>
          </w:tcPr>
          <w:p w:rsidR="00375838" w:rsidRPr="00C32202" w:rsidRDefault="00375838" w:rsidP="0061342D">
            <w:pPr>
              <w:jc w:val="center"/>
              <w:rPr>
                <w:color w:val="000000"/>
                <w:lang w:val="uk-UA"/>
              </w:rPr>
            </w:pPr>
            <w:r>
              <w:rPr>
                <w:color w:val="000000"/>
                <w:lang w:val="uk-UA"/>
              </w:rPr>
              <w:t>19</w:t>
            </w:r>
          </w:p>
        </w:tc>
      </w:tr>
      <w:tr w:rsidR="00375838" w:rsidRPr="00C32202" w:rsidTr="00194F95">
        <w:tc>
          <w:tcPr>
            <w:tcW w:w="3518" w:type="pct"/>
          </w:tcPr>
          <w:p w:rsidR="00375838" w:rsidRPr="00C32202" w:rsidRDefault="00375838">
            <w:pPr>
              <w:jc w:val="both"/>
              <w:rPr>
                <w:color w:val="000000"/>
                <w:lang w:val="uk-UA"/>
              </w:rPr>
            </w:pPr>
            <w:r w:rsidRPr="00C32202">
              <w:rPr>
                <w:color w:val="000000"/>
                <w:lang w:val="uk-UA"/>
              </w:rPr>
              <w:t>Позаурочна діяльність МО</w:t>
            </w:r>
          </w:p>
        </w:tc>
        <w:tc>
          <w:tcPr>
            <w:tcW w:w="1482" w:type="pct"/>
          </w:tcPr>
          <w:p w:rsidR="00375838" w:rsidRPr="00C32202" w:rsidRDefault="00375838" w:rsidP="00194F95">
            <w:pPr>
              <w:jc w:val="center"/>
              <w:rPr>
                <w:color w:val="000000"/>
                <w:lang w:val="uk-UA"/>
              </w:rPr>
            </w:pPr>
            <w:r>
              <w:rPr>
                <w:color w:val="000000"/>
                <w:lang w:val="uk-UA"/>
              </w:rPr>
              <w:t>17</w:t>
            </w:r>
          </w:p>
        </w:tc>
      </w:tr>
      <w:tr w:rsidR="00375838" w:rsidRPr="00C32202" w:rsidTr="00194F95">
        <w:tc>
          <w:tcPr>
            <w:tcW w:w="3518" w:type="pct"/>
          </w:tcPr>
          <w:p w:rsidR="00375838" w:rsidRPr="00C32202" w:rsidRDefault="00375838" w:rsidP="00CA76EC">
            <w:pPr>
              <w:jc w:val="both"/>
              <w:rPr>
                <w:color w:val="000000"/>
                <w:lang w:val="uk-UA"/>
              </w:rPr>
            </w:pPr>
            <w:r w:rsidRPr="00C32202">
              <w:rPr>
                <w:color w:val="000000"/>
                <w:lang w:val="uk-UA"/>
              </w:rPr>
              <w:t>План роботи МО</w:t>
            </w:r>
          </w:p>
        </w:tc>
        <w:tc>
          <w:tcPr>
            <w:tcW w:w="1482" w:type="pct"/>
          </w:tcPr>
          <w:p w:rsidR="00375838" w:rsidRPr="00C32202" w:rsidRDefault="00375838" w:rsidP="00CA76EC">
            <w:pPr>
              <w:jc w:val="center"/>
              <w:rPr>
                <w:color w:val="000000"/>
                <w:lang w:val="uk-UA"/>
              </w:rPr>
            </w:pPr>
            <w:r w:rsidRPr="00C32202">
              <w:rPr>
                <w:color w:val="000000"/>
                <w:lang w:val="uk-UA"/>
              </w:rPr>
              <w:t>1</w:t>
            </w:r>
            <w:r>
              <w:rPr>
                <w:color w:val="000000"/>
                <w:lang w:val="uk-UA"/>
              </w:rPr>
              <w:t>2</w:t>
            </w:r>
          </w:p>
        </w:tc>
      </w:tr>
    </w:tbl>
    <w:p w:rsidR="00375838" w:rsidRPr="00515096" w:rsidRDefault="00375838" w:rsidP="00075CFE">
      <w:pPr>
        <w:jc w:val="both"/>
        <w:rPr>
          <w:color w:val="FF0000"/>
          <w:sz w:val="28"/>
          <w:szCs w:val="28"/>
          <w:lang w:val="uk-UA"/>
        </w:rPr>
      </w:pPr>
    </w:p>
    <w:p w:rsidR="00375838" w:rsidRDefault="00375838" w:rsidP="00853A4F">
      <w:pPr>
        <w:ind w:firstLine="708"/>
        <w:jc w:val="both"/>
        <w:rPr>
          <w:sz w:val="28"/>
          <w:szCs w:val="28"/>
          <w:lang w:val="uk-UA"/>
        </w:rPr>
      </w:pPr>
      <w:r>
        <w:rPr>
          <w:color w:val="000000"/>
          <w:sz w:val="28"/>
          <w:szCs w:val="28"/>
          <w:lang w:val="uk-UA"/>
        </w:rPr>
        <w:t xml:space="preserve">Анкетування засвідчило, що у всіх навчальних закладах </w:t>
      </w:r>
      <w:r>
        <w:rPr>
          <w:sz w:val="28"/>
          <w:szCs w:val="28"/>
          <w:lang w:val="uk-UA"/>
        </w:rPr>
        <w:t>приділяється увага вивченню професійних потреб учителів у підвищенні рівня фахової майстерності. Більшість педагогів (68 %) підтверджу</w:t>
      </w:r>
      <w:r>
        <w:rPr>
          <w:color w:val="000000"/>
          <w:sz w:val="28"/>
          <w:szCs w:val="28"/>
          <w:lang w:val="uk-UA"/>
        </w:rPr>
        <w:t xml:space="preserve">ють періодичне здійснення діагностики самооцінки вчителями задоволення від роботи. </w:t>
      </w:r>
    </w:p>
    <w:p w:rsidR="00375838" w:rsidRDefault="00375838" w:rsidP="00853A4F">
      <w:pPr>
        <w:autoSpaceDE w:val="0"/>
        <w:autoSpaceDN w:val="0"/>
        <w:adjustRightInd w:val="0"/>
        <w:ind w:firstLine="708"/>
        <w:jc w:val="both"/>
        <w:rPr>
          <w:color w:val="000000"/>
          <w:sz w:val="28"/>
          <w:szCs w:val="28"/>
        </w:rPr>
      </w:pPr>
      <w:r>
        <w:rPr>
          <w:color w:val="000000"/>
          <w:sz w:val="28"/>
          <w:szCs w:val="28"/>
          <w:lang w:val="uk-UA"/>
        </w:rPr>
        <w:t>Конкурентоспроможність людини на ринку праці, як відомо, багато в чому залежить від його здатності опановувати нові технології, адаптуватися до умов праці, що змінюються, тому важливим є  використання технології «портфоліо вчителя» для педагогічного колективу, особливо для вчителів, що  атестуються.</w:t>
      </w:r>
      <w:r>
        <w:rPr>
          <w:rFonts w:ascii="TimesNewRoman" w:hAnsi="TimesNewRoman" w:cs="TimesNewRoman"/>
          <w:color w:val="000000"/>
          <w:sz w:val="28"/>
          <w:szCs w:val="28"/>
          <w:lang w:val="uk-UA"/>
        </w:rPr>
        <w:t xml:space="preserve"> </w:t>
      </w:r>
    </w:p>
    <w:p w:rsidR="00375838" w:rsidRDefault="00375838" w:rsidP="00853A4F">
      <w:pPr>
        <w:ind w:firstLine="708"/>
        <w:jc w:val="both"/>
        <w:rPr>
          <w:color w:val="000000"/>
          <w:sz w:val="28"/>
          <w:szCs w:val="28"/>
          <w:lang w:val="uk-UA"/>
        </w:rPr>
      </w:pPr>
      <w:r>
        <w:rPr>
          <w:color w:val="000000"/>
          <w:sz w:val="28"/>
          <w:szCs w:val="28"/>
          <w:lang w:val="uk-UA"/>
        </w:rPr>
        <w:t xml:space="preserve">Портфоліо – повна  збірка власних досягнень, своєрідне досьє. Портфоліо дозволяє враховувати результати, досягнуті вчителем у різних видах діяльності: навчальній, виховній, методичній, дослідницькій. Основна мета портфоліо – оцінювання роботи вчителя за темою самоосвіти, характеру його        діяльності, відстеження творчого та професійного зростання вчителя,  сприяння формуванню навиків рефлексії (самооцінки). Результати  дослідження підтвердили, що досвід створення портфоліо має більшість               респондентів  (90 %). </w:t>
      </w:r>
    </w:p>
    <w:p w:rsidR="00375838" w:rsidRDefault="00375838" w:rsidP="00853A4F">
      <w:pPr>
        <w:ind w:firstLine="708"/>
        <w:jc w:val="both"/>
        <w:rPr>
          <w:color w:val="000000"/>
          <w:sz w:val="28"/>
          <w:szCs w:val="28"/>
          <w:lang w:val="uk-UA"/>
        </w:rPr>
      </w:pPr>
      <w:r>
        <w:rPr>
          <w:color w:val="000000"/>
          <w:sz w:val="28"/>
          <w:szCs w:val="28"/>
          <w:lang w:val="uk-UA"/>
        </w:rPr>
        <w:t xml:space="preserve">Значна частина респондентів </w:t>
      </w:r>
      <w:r w:rsidRPr="009A6DAC">
        <w:rPr>
          <w:color w:val="000000"/>
          <w:sz w:val="28"/>
          <w:szCs w:val="28"/>
          <w:lang w:val="uk-UA"/>
        </w:rPr>
        <w:t>(81 %)</w:t>
      </w:r>
      <w:r>
        <w:rPr>
          <w:color w:val="000000"/>
          <w:sz w:val="28"/>
          <w:szCs w:val="28"/>
          <w:lang w:val="uk-UA"/>
        </w:rPr>
        <w:t xml:space="preserve"> найбільш поширеним напрямом психолого-педагогічного сервісу у навчальних закладах вважають психолого-педагогічну підтримку методичної роботи.</w:t>
      </w:r>
    </w:p>
    <w:p w:rsidR="00375838" w:rsidRDefault="00375838" w:rsidP="00853A4F">
      <w:pPr>
        <w:ind w:firstLine="708"/>
        <w:jc w:val="both"/>
        <w:rPr>
          <w:color w:val="000000"/>
          <w:sz w:val="28"/>
          <w:szCs w:val="28"/>
          <w:lang w:val="uk-UA"/>
        </w:rPr>
      </w:pPr>
      <w:r>
        <w:rPr>
          <w:color w:val="000000"/>
          <w:sz w:val="28"/>
          <w:szCs w:val="28"/>
          <w:lang w:val="uk-UA"/>
        </w:rPr>
        <w:t>Як  показало  опитування</w:t>
      </w:r>
      <w:r w:rsidRPr="00194F95">
        <w:rPr>
          <w:color w:val="000000"/>
          <w:sz w:val="28"/>
          <w:szCs w:val="28"/>
          <w:lang w:val="uk-UA"/>
        </w:rPr>
        <w:t xml:space="preserve"> </w:t>
      </w:r>
      <w:r>
        <w:rPr>
          <w:color w:val="000000"/>
          <w:sz w:val="28"/>
          <w:szCs w:val="28"/>
          <w:lang w:val="uk-UA"/>
        </w:rPr>
        <w:t>педагогів, найчастіше вони отримують     інформацію щодо новин, подій та інновацій в освітній галузі завдяки                          інтернет-ресурсам (73 %), обміну педагогічним досвідом авторитетних       колег (53 %), науково-методичним заходам у навчальному закладі (51% ).</w:t>
      </w:r>
    </w:p>
    <w:p w:rsidR="00375838" w:rsidRDefault="00375838" w:rsidP="00853A4F">
      <w:pPr>
        <w:ind w:firstLine="709"/>
        <w:jc w:val="both"/>
        <w:rPr>
          <w:color w:val="000000"/>
          <w:sz w:val="28"/>
          <w:szCs w:val="28"/>
          <w:lang w:val="uk-UA"/>
        </w:rPr>
      </w:pPr>
      <w:r>
        <w:rPr>
          <w:color w:val="000000"/>
          <w:sz w:val="28"/>
          <w:szCs w:val="28"/>
          <w:lang w:val="uk-UA"/>
        </w:rPr>
        <w:t> У ході дослідження визначався рівень діяльності методичного об’єднання за наступними критеріями: підвищення кваліфікації вчителів; організація взаємовідвідування уроків; якість знань; ступінь навченості учнів з предмета; позаурочна діяльність; методична продукція; робота МО з вивчення, узагальнення й поширення досвіду кращих учителів; ставлення педагогів до роботи в МО; ведення документації МО; організація та відвідування        засідань МО.</w:t>
      </w:r>
    </w:p>
    <w:p w:rsidR="00375838" w:rsidRPr="009477B1" w:rsidRDefault="00375838" w:rsidP="00853A4F">
      <w:pPr>
        <w:ind w:firstLine="709"/>
        <w:jc w:val="both"/>
        <w:rPr>
          <w:bCs/>
          <w:color w:val="000000"/>
          <w:sz w:val="28"/>
          <w:szCs w:val="28"/>
          <w:lang w:val="uk-UA"/>
        </w:rPr>
      </w:pPr>
      <w:r>
        <w:rPr>
          <w:color w:val="0D0D0D"/>
          <w:sz w:val="28"/>
          <w:szCs w:val="28"/>
          <w:lang w:val="uk-UA"/>
        </w:rPr>
        <w:t>Як свідчать узагальнені дані анкет учителів-предметників, у навчальних закладах методичні об’єднання  мають високий рівень діяльності за наступними критеріями: організація взаємовідвідування (88 %), підвищення кваліфікації вчителя (82 %), робота МО з вивчення узагальнення й поширення досвіду кращих учителів (86 %).</w:t>
      </w:r>
      <w:r>
        <w:rPr>
          <w:color w:val="FF0000"/>
          <w:sz w:val="28"/>
          <w:szCs w:val="28"/>
          <w:lang w:val="uk-UA"/>
        </w:rPr>
        <w:t xml:space="preserve"> </w:t>
      </w:r>
      <w:r w:rsidRPr="009477B1">
        <w:rPr>
          <w:bCs/>
          <w:color w:val="000000"/>
          <w:sz w:val="28"/>
          <w:szCs w:val="28"/>
          <w:lang w:val="uk-UA"/>
        </w:rPr>
        <w:t xml:space="preserve">Водночас варто зауважити, що є критерії, рівень прояву яких учителі оцінили як задовільний, серед </w:t>
      </w:r>
      <w:r>
        <w:rPr>
          <w:bCs/>
          <w:color w:val="000000"/>
          <w:sz w:val="28"/>
          <w:szCs w:val="28"/>
          <w:lang w:val="uk-UA"/>
        </w:rPr>
        <w:t>них: ставлення до роботи в методичному об’єднанні</w:t>
      </w:r>
      <w:r w:rsidRPr="009477B1">
        <w:rPr>
          <w:bCs/>
          <w:color w:val="000000"/>
          <w:sz w:val="28"/>
          <w:szCs w:val="28"/>
          <w:lang w:val="uk-UA"/>
        </w:rPr>
        <w:t xml:space="preserve"> (37 %), якість знань, ступінь навченості учнів з предмета (29 %) та організація засідань методичного об'єднання (28 %). </w:t>
      </w:r>
    </w:p>
    <w:p w:rsidR="00375838" w:rsidRPr="000470F5" w:rsidRDefault="00375838" w:rsidP="00D056F7">
      <w:pPr>
        <w:ind w:firstLine="709"/>
        <w:jc w:val="both"/>
        <w:rPr>
          <w:color w:val="000000"/>
          <w:sz w:val="28"/>
          <w:szCs w:val="28"/>
          <w:lang w:val="uk-UA"/>
        </w:rPr>
      </w:pPr>
      <w:r w:rsidRPr="000470F5">
        <w:rPr>
          <w:color w:val="000000"/>
          <w:sz w:val="28"/>
          <w:szCs w:val="28"/>
          <w:lang w:val="uk-UA"/>
        </w:rPr>
        <w:t>Узагальнення від</w:t>
      </w:r>
      <w:r>
        <w:rPr>
          <w:color w:val="000000"/>
          <w:sz w:val="28"/>
          <w:szCs w:val="28"/>
          <w:lang w:val="uk-UA"/>
        </w:rPr>
        <w:t>критих відповідей педагогів дало</w:t>
      </w:r>
      <w:r w:rsidRPr="000470F5">
        <w:rPr>
          <w:color w:val="000000"/>
          <w:sz w:val="28"/>
          <w:szCs w:val="28"/>
          <w:lang w:val="uk-UA"/>
        </w:rPr>
        <w:t xml:space="preserve"> можливість дійти до висновків, що основними проблемами, невирішеними в організації науково-методичної роботи навчальних закладів є: недостатній рівень забезпеченості  мультимедійними засобами навчання, організація науково-дослідницької роботи та відсутність інформації про роботу вчителів-новаторів України.</w:t>
      </w:r>
    </w:p>
    <w:p w:rsidR="00375838" w:rsidRPr="000470F5" w:rsidRDefault="00375838" w:rsidP="00A24437">
      <w:pPr>
        <w:tabs>
          <w:tab w:val="left" w:pos="840"/>
        </w:tabs>
        <w:jc w:val="center"/>
        <w:rPr>
          <w:color w:val="000000"/>
          <w:sz w:val="28"/>
          <w:szCs w:val="28"/>
          <w:lang w:val="uk-UA"/>
        </w:rPr>
      </w:pPr>
    </w:p>
    <w:p w:rsidR="00375838" w:rsidRDefault="00375838" w:rsidP="001E5D5C">
      <w:pPr>
        <w:tabs>
          <w:tab w:val="left" w:pos="840"/>
        </w:tabs>
        <w:jc w:val="center"/>
        <w:rPr>
          <w:sz w:val="28"/>
          <w:szCs w:val="28"/>
          <w:lang w:val="uk-UA"/>
        </w:rPr>
      </w:pPr>
    </w:p>
    <w:p w:rsidR="00375838" w:rsidRDefault="00375838" w:rsidP="001E5D5C">
      <w:pPr>
        <w:tabs>
          <w:tab w:val="left" w:pos="840"/>
        </w:tabs>
        <w:jc w:val="center"/>
        <w:rPr>
          <w:sz w:val="28"/>
          <w:szCs w:val="28"/>
          <w:lang w:val="uk-UA"/>
        </w:rPr>
      </w:pPr>
    </w:p>
    <w:p w:rsidR="00375838" w:rsidRDefault="00375838" w:rsidP="001E5D5C">
      <w:pPr>
        <w:tabs>
          <w:tab w:val="left" w:pos="840"/>
        </w:tabs>
        <w:jc w:val="center"/>
        <w:rPr>
          <w:sz w:val="28"/>
          <w:szCs w:val="28"/>
          <w:lang w:val="uk-UA"/>
        </w:rPr>
      </w:pPr>
    </w:p>
    <w:p w:rsidR="00375838" w:rsidRDefault="00375838" w:rsidP="00296618">
      <w:pPr>
        <w:tabs>
          <w:tab w:val="left" w:pos="840"/>
        </w:tabs>
        <w:rPr>
          <w:sz w:val="28"/>
          <w:szCs w:val="28"/>
          <w:lang w:val="uk-UA"/>
        </w:rPr>
      </w:pPr>
    </w:p>
    <w:p w:rsidR="00375838" w:rsidRPr="00433DE5" w:rsidRDefault="00375838" w:rsidP="001E5D5C">
      <w:pPr>
        <w:tabs>
          <w:tab w:val="left" w:pos="840"/>
        </w:tabs>
        <w:jc w:val="center"/>
        <w:rPr>
          <w:sz w:val="28"/>
          <w:szCs w:val="28"/>
          <w:lang w:val="uk-UA"/>
        </w:rPr>
      </w:pPr>
      <w:r w:rsidRPr="00433DE5">
        <w:rPr>
          <w:sz w:val="28"/>
          <w:szCs w:val="28"/>
          <w:lang w:val="uk-UA"/>
        </w:rPr>
        <w:t>Висновки</w:t>
      </w:r>
    </w:p>
    <w:p w:rsidR="00375838" w:rsidRPr="000470F5" w:rsidRDefault="00375838" w:rsidP="00034F96">
      <w:pPr>
        <w:tabs>
          <w:tab w:val="left" w:pos="900"/>
        </w:tabs>
        <w:ind w:firstLine="540"/>
        <w:jc w:val="both"/>
        <w:rPr>
          <w:sz w:val="28"/>
          <w:szCs w:val="28"/>
          <w:lang w:val="uk-UA"/>
        </w:rPr>
      </w:pPr>
      <w:r w:rsidRPr="000470F5">
        <w:rPr>
          <w:sz w:val="28"/>
          <w:szCs w:val="28"/>
          <w:lang w:val="uk-UA"/>
        </w:rPr>
        <w:t>Узагальнюючи результати моніторингового дослідження ефективності організації науково-методичної роботи, можна зробити наступні висновки:</w:t>
      </w:r>
    </w:p>
    <w:p w:rsidR="00375838" w:rsidRPr="000470F5" w:rsidRDefault="00375838" w:rsidP="00034F96">
      <w:pPr>
        <w:numPr>
          <w:ilvl w:val="0"/>
          <w:numId w:val="25"/>
        </w:numPr>
        <w:tabs>
          <w:tab w:val="left" w:pos="480"/>
          <w:tab w:val="num" w:pos="1200"/>
        </w:tabs>
        <w:ind w:left="0" w:firstLine="0"/>
        <w:jc w:val="both"/>
        <w:rPr>
          <w:sz w:val="28"/>
          <w:szCs w:val="28"/>
          <w:lang w:val="uk-UA"/>
        </w:rPr>
      </w:pPr>
      <w:r w:rsidRPr="000470F5">
        <w:rPr>
          <w:sz w:val="28"/>
          <w:szCs w:val="28"/>
          <w:lang w:val="uk-UA"/>
        </w:rPr>
        <w:t>Найбільш ефективними формами методичної роботи, які використовуються методистами, є: засідання міських методичних об’єднань</w:t>
      </w:r>
      <w:r>
        <w:rPr>
          <w:sz w:val="28"/>
          <w:szCs w:val="28"/>
          <w:lang w:val="uk-UA"/>
        </w:rPr>
        <w:t>,</w:t>
      </w:r>
      <w:r w:rsidRPr="000470F5">
        <w:rPr>
          <w:sz w:val="28"/>
          <w:szCs w:val="28"/>
          <w:lang w:val="uk-UA"/>
        </w:rPr>
        <w:t xml:space="preserve"> семінари, інструктивно-м</w:t>
      </w:r>
      <w:r>
        <w:rPr>
          <w:sz w:val="28"/>
          <w:szCs w:val="28"/>
          <w:lang w:val="uk-UA"/>
        </w:rPr>
        <w:t>етодичні наради</w:t>
      </w:r>
      <w:r w:rsidRPr="000470F5">
        <w:rPr>
          <w:sz w:val="28"/>
          <w:szCs w:val="28"/>
          <w:lang w:val="uk-UA"/>
        </w:rPr>
        <w:t>.</w:t>
      </w:r>
    </w:p>
    <w:p w:rsidR="00375838" w:rsidRPr="000470F5" w:rsidRDefault="00375838" w:rsidP="00034F96">
      <w:pPr>
        <w:numPr>
          <w:ilvl w:val="0"/>
          <w:numId w:val="25"/>
        </w:numPr>
        <w:tabs>
          <w:tab w:val="left" w:pos="480"/>
          <w:tab w:val="num" w:pos="1200"/>
        </w:tabs>
        <w:ind w:left="0" w:firstLine="0"/>
        <w:jc w:val="both"/>
        <w:rPr>
          <w:sz w:val="28"/>
          <w:szCs w:val="28"/>
          <w:lang w:val="uk-UA"/>
        </w:rPr>
      </w:pPr>
      <w:r w:rsidRPr="000470F5">
        <w:rPr>
          <w:sz w:val="28"/>
          <w:szCs w:val="28"/>
          <w:lang w:val="uk-UA"/>
        </w:rPr>
        <w:t xml:space="preserve">Виявлено, що більшість заступників директорів (62 %) оцінили результативність роботи методичних служб, з питань підвищення якості викладання основ наук, </w:t>
      </w:r>
      <w:r>
        <w:rPr>
          <w:sz w:val="28"/>
          <w:szCs w:val="28"/>
          <w:lang w:val="uk-UA"/>
        </w:rPr>
        <w:t xml:space="preserve"> на достатньому </w:t>
      </w:r>
      <w:r w:rsidRPr="000470F5">
        <w:rPr>
          <w:sz w:val="28"/>
          <w:szCs w:val="28"/>
          <w:lang w:val="uk-UA"/>
        </w:rPr>
        <w:t>рівн</w:t>
      </w:r>
      <w:r>
        <w:rPr>
          <w:sz w:val="28"/>
          <w:szCs w:val="28"/>
          <w:lang w:val="uk-UA"/>
        </w:rPr>
        <w:t>і</w:t>
      </w:r>
      <w:r w:rsidRPr="000470F5">
        <w:rPr>
          <w:sz w:val="28"/>
          <w:szCs w:val="28"/>
          <w:lang w:val="uk-UA"/>
        </w:rPr>
        <w:t xml:space="preserve">. </w:t>
      </w:r>
    </w:p>
    <w:p w:rsidR="00375838" w:rsidRPr="000470F5" w:rsidRDefault="00375838" w:rsidP="00A24437">
      <w:pPr>
        <w:numPr>
          <w:ilvl w:val="0"/>
          <w:numId w:val="25"/>
        </w:numPr>
        <w:tabs>
          <w:tab w:val="left" w:pos="480"/>
          <w:tab w:val="left" w:pos="1080"/>
          <w:tab w:val="num" w:pos="1200"/>
        </w:tabs>
        <w:ind w:left="0" w:firstLine="0"/>
        <w:jc w:val="both"/>
        <w:rPr>
          <w:sz w:val="28"/>
          <w:szCs w:val="28"/>
          <w:lang w:val="uk-UA"/>
        </w:rPr>
      </w:pPr>
      <w:r w:rsidRPr="000470F5">
        <w:rPr>
          <w:sz w:val="28"/>
          <w:szCs w:val="28"/>
          <w:lang w:val="uk-UA"/>
        </w:rPr>
        <w:t>Більшість заступників директорів (</w:t>
      </w:r>
      <w:r>
        <w:rPr>
          <w:sz w:val="28"/>
          <w:szCs w:val="28"/>
          <w:lang w:val="uk-UA"/>
        </w:rPr>
        <w:t>57</w:t>
      </w:r>
      <w:r w:rsidRPr="000470F5">
        <w:rPr>
          <w:sz w:val="28"/>
          <w:szCs w:val="28"/>
          <w:lang w:val="uk-UA"/>
        </w:rPr>
        <w:t xml:space="preserve"> %) підтвердили збільшення кількості вчителів, що використовують інформаційно-комунікацій</w:t>
      </w:r>
      <w:r>
        <w:rPr>
          <w:sz w:val="28"/>
          <w:szCs w:val="28"/>
          <w:lang w:val="uk-UA"/>
        </w:rPr>
        <w:t>ні технології у практиці роботи (</w:t>
      </w:r>
      <w:r w:rsidRPr="000470F5">
        <w:rPr>
          <w:sz w:val="28"/>
          <w:szCs w:val="28"/>
          <w:lang w:val="uk-UA"/>
        </w:rPr>
        <w:t>у порівнянні з показниками 2010 року</w:t>
      </w:r>
      <w:bookmarkStart w:id="0" w:name="_GoBack"/>
      <w:bookmarkEnd w:id="0"/>
      <w:r>
        <w:rPr>
          <w:sz w:val="28"/>
          <w:szCs w:val="28"/>
          <w:lang w:val="uk-UA"/>
        </w:rPr>
        <w:t>)</w:t>
      </w:r>
      <w:r w:rsidRPr="000470F5">
        <w:rPr>
          <w:sz w:val="28"/>
          <w:szCs w:val="28"/>
          <w:lang w:val="uk-UA"/>
        </w:rPr>
        <w:t xml:space="preserve">. </w:t>
      </w:r>
    </w:p>
    <w:p w:rsidR="00375838" w:rsidRPr="000470F5" w:rsidRDefault="00375838" w:rsidP="00A24437">
      <w:pPr>
        <w:numPr>
          <w:ilvl w:val="0"/>
          <w:numId w:val="25"/>
        </w:numPr>
        <w:tabs>
          <w:tab w:val="left" w:pos="480"/>
          <w:tab w:val="num" w:pos="1200"/>
        </w:tabs>
        <w:ind w:left="0" w:firstLine="0"/>
        <w:jc w:val="both"/>
        <w:rPr>
          <w:sz w:val="28"/>
          <w:szCs w:val="28"/>
          <w:lang w:val="uk-UA"/>
        </w:rPr>
      </w:pPr>
      <w:r>
        <w:rPr>
          <w:sz w:val="28"/>
          <w:szCs w:val="28"/>
          <w:lang w:val="uk-UA"/>
        </w:rPr>
        <w:t>За відповідями керівників методичних об'</w:t>
      </w:r>
      <w:r w:rsidRPr="000470F5">
        <w:rPr>
          <w:sz w:val="28"/>
          <w:szCs w:val="28"/>
          <w:lang w:val="uk-UA"/>
        </w:rPr>
        <w:t>є</w:t>
      </w:r>
      <w:r>
        <w:rPr>
          <w:sz w:val="28"/>
          <w:szCs w:val="28"/>
          <w:lang w:val="uk-UA"/>
        </w:rPr>
        <w:t>днань, н</w:t>
      </w:r>
      <w:r w:rsidRPr="000470F5">
        <w:rPr>
          <w:sz w:val="28"/>
          <w:szCs w:val="28"/>
          <w:lang w:val="uk-UA"/>
        </w:rPr>
        <w:t>айменш пріоритетними напрямами діяльності методичних служб</w:t>
      </w:r>
      <w:r>
        <w:rPr>
          <w:sz w:val="28"/>
          <w:szCs w:val="28"/>
          <w:lang w:val="uk-UA"/>
        </w:rPr>
        <w:t xml:space="preserve"> є</w:t>
      </w:r>
      <w:r w:rsidRPr="000470F5">
        <w:rPr>
          <w:sz w:val="28"/>
          <w:szCs w:val="28"/>
          <w:lang w:val="uk-UA"/>
        </w:rPr>
        <w:t xml:space="preserve">: підготовка та методичний </w:t>
      </w:r>
      <w:r>
        <w:rPr>
          <w:sz w:val="28"/>
          <w:szCs w:val="28"/>
          <w:lang w:val="uk-UA"/>
        </w:rPr>
        <w:t xml:space="preserve">   </w:t>
      </w:r>
      <w:r w:rsidRPr="000470F5">
        <w:rPr>
          <w:sz w:val="28"/>
          <w:szCs w:val="28"/>
          <w:lang w:val="uk-UA"/>
        </w:rPr>
        <w:t xml:space="preserve">супровід учасників професійних конкурсів, міжрегіональне і міжнародне співробітництво, зв'язок з громадськими організаціями, апробація навчально-методичного забезпечення підручників та посібників. </w:t>
      </w:r>
    </w:p>
    <w:p w:rsidR="00375838" w:rsidRPr="00355691" w:rsidRDefault="00375838" w:rsidP="00F66714">
      <w:pPr>
        <w:numPr>
          <w:ilvl w:val="0"/>
          <w:numId w:val="25"/>
        </w:numPr>
        <w:tabs>
          <w:tab w:val="left" w:pos="480"/>
          <w:tab w:val="num" w:pos="1200"/>
        </w:tabs>
        <w:ind w:left="0" w:firstLine="0"/>
        <w:jc w:val="both"/>
        <w:rPr>
          <w:sz w:val="28"/>
          <w:szCs w:val="28"/>
          <w:lang w:val="uk-UA"/>
        </w:rPr>
      </w:pPr>
      <w:r w:rsidRPr="00355691">
        <w:rPr>
          <w:sz w:val="28"/>
          <w:szCs w:val="28"/>
          <w:lang w:val="uk-UA"/>
        </w:rPr>
        <w:t>Аналіз анкет заступників директорів дозволив зробити висновок, що певні функції методичних служб мають середній рівень реалізації, серед них: прогностична та трансформаційна</w:t>
      </w:r>
      <w:r>
        <w:rPr>
          <w:sz w:val="28"/>
          <w:szCs w:val="28"/>
          <w:lang w:val="uk-UA"/>
        </w:rPr>
        <w:t>.</w:t>
      </w:r>
    </w:p>
    <w:p w:rsidR="00375838" w:rsidRPr="00355691" w:rsidRDefault="00375838" w:rsidP="00355691">
      <w:pPr>
        <w:numPr>
          <w:ilvl w:val="0"/>
          <w:numId w:val="25"/>
        </w:numPr>
        <w:tabs>
          <w:tab w:val="left" w:pos="480"/>
          <w:tab w:val="num" w:pos="1200"/>
        </w:tabs>
        <w:ind w:left="0" w:firstLine="0"/>
        <w:jc w:val="both"/>
        <w:rPr>
          <w:sz w:val="28"/>
          <w:szCs w:val="28"/>
          <w:lang w:val="uk-UA"/>
        </w:rPr>
      </w:pPr>
      <w:r w:rsidRPr="00355691">
        <w:rPr>
          <w:sz w:val="28"/>
          <w:szCs w:val="28"/>
          <w:lang w:val="uk-UA"/>
        </w:rPr>
        <w:t xml:space="preserve">Низький рівень ступеня реалізації мають наступні функції: </w:t>
      </w:r>
      <w:r>
        <w:rPr>
          <w:sz w:val="28"/>
          <w:szCs w:val="28"/>
          <w:lang w:val="uk-UA"/>
        </w:rPr>
        <w:t>моделююча, компенсаторна та соціальна</w:t>
      </w:r>
      <w:r w:rsidRPr="00355691">
        <w:rPr>
          <w:sz w:val="28"/>
          <w:szCs w:val="28"/>
          <w:lang w:val="uk-UA"/>
        </w:rPr>
        <w:t xml:space="preserve">. </w:t>
      </w:r>
    </w:p>
    <w:p w:rsidR="00375838" w:rsidRPr="000470F5" w:rsidRDefault="00375838" w:rsidP="00F66714">
      <w:pPr>
        <w:numPr>
          <w:ilvl w:val="0"/>
          <w:numId w:val="25"/>
        </w:numPr>
        <w:tabs>
          <w:tab w:val="left" w:pos="480"/>
          <w:tab w:val="num" w:pos="1200"/>
        </w:tabs>
        <w:ind w:left="0" w:firstLine="0"/>
        <w:jc w:val="both"/>
        <w:rPr>
          <w:sz w:val="28"/>
          <w:szCs w:val="28"/>
          <w:lang w:val="uk-UA"/>
        </w:rPr>
      </w:pPr>
      <w:r w:rsidRPr="000470F5">
        <w:rPr>
          <w:sz w:val="28"/>
          <w:szCs w:val="28"/>
          <w:lang w:val="uk-UA"/>
        </w:rPr>
        <w:t xml:space="preserve">Основними проблемами в організації </w:t>
      </w:r>
      <w:r>
        <w:rPr>
          <w:sz w:val="28"/>
          <w:szCs w:val="28"/>
          <w:lang w:val="uk-UA"/>
        </w:rPr>
        <w:t xml:space="preserve">діяльності </w:t>
      </w:r>
      <w:r w:rsidRPr="000470F5">
        <w:rPr>
          <w:sz w:val="28"/>
          <w:szCs w:val="28"/>
          <w:lang w:val="uk-UA"/>
        </w:rPr>
        <w:t>методичних  служб  (за відповідями заступників директорів навчальних закладів) є: висока інтенсивність роботи, плинність кадрів та недостатня матеріально-технічна забезпеченість методичн</w:t>
      </w:r>
      <w:r>
        <w:rPr>
          <w:sz w:val="28"/>
          <w:szCs w:val="28"/>
          <w:lang w:val="uk-UA"/>
        </w:rPr>
        <w:t>их кабінетів</w:t>
      </w:r>
      <w:r w:rsidRPr="000470F5">
        <w:rPr>
          <w:sz w:val="28"/>
          <w:szCs w:val="28"/>
          <w:lang w:val="uk-UA"/>
        </w:rPr>
        <w:t>.</w:t>
      </w:r>
    </w:p>
    <w:p w:rsidR="00375838" w:rsidRPr="000470F5" w:rsidRDefault="00375838" w:rsidP="00A24437">
      <w:pPr>
        <w:numPr>
          <w:ilvl w:val="0"/>
          <w:numId w:val="25"/>
        </w:numPr>
        <w:tabs>
          <w:tab w:val="left" w:pos="480"/>
        </w:tabs>
        <w:ind w:left="0" w:firstLine="0"/>
        <w:jc w:val="both"/>
        <w:rPr>
          <w:sz w:val="28"/>
          <w:szCs w:val="28"/>
          <w:lang w:val="uk-UA"/>
        </w:rPr>
      </w:pPr>
      <w:r>
        <w:rPr>
          <w:sz w:val="28"/>
          <w:szCs w:val="28"/>
          <w:lang w:val="uk-UA"/>
        </w:rPr>
        <w:t>Близько третини</w:t>
      </w:r>
      <w:r w:rsidRPr="000470F5">
        <w:rPr>
          <w:sz w:val="28"/>
          <w:szCs w:val="28"/>
          <w:lang w:val="uk-UA"/>
        </w:rPr>
        <w:t xml:space="preserve"> (29 %) керівників методичних об'єднань під час планування </w:t>
      </w:r>
      <w:r>
        <w:rPr>
          <w:sz w:val="28"/>
          <w:szCs w:val="28"/>
          <w:lang w:val="uk-UA"/>
        </w:rPr>
        <w:t xml:space="preserve">роботи </w:t>
      </w:r>
      <w:r w:rsidRPr="000470F5">
        <w:rPr>
          <w:sz w:val="28"/>
          <w:szCs w:val="28"/>
          <w:lang w:val="uk-UA"/>
        </w:rPr>
        <w:t xml:space="preserve">методичного об’єднання зважає на результати проведених моніторингів стану професійного рівня педагогів і навчальних досягнень учнів із предметів. </w:t>
      </w:r>
    </w:p>
    <w:p w:rsidR="00375838" w:rsidRPr="000470F5" w:rsidRDefault="00375838" w:rsidP="00A24437">
      <w:pPr>
        <w:numPr>
          <w:ilvl w:val="0"/>
          <w:numId w:val="25"/>
        </w:numPr>
        <w:tabs>
          <w:tab w:val="left" w:pos="480"/>
        </w:tabs>
        <w:ind w:left="0" w:firstLine="0"/>
        <w:jc w:val="both"/>
        <w:rPr>
          <w:sz w:val="28"/>
          <w:szCs w:val="28"/>
          <w:lang w:val="uk-UA"/>
        </w:rPr>
      </w:pPr>
      <w:r w:rsidRPr="000470F5">
        <w:rPr>
          <w:sz w:val="28"/>
          <w:szCs w:val="28"/>
          <w:lang w:val="uk-UA"/>
        </w:rPr>
        <w:t>Результати анкетування засвід</w:t>
      </w:r>
      <w:r>
        <w:rPr>
          <w:sz w:val="28"/>
          <w:szCs w:val="28"/>
          <w:lang w:val="uk-UA"/>
        </w:rPr>
        <w:t xml:space="preserve">чили, що найбільше труднощів у </w:t>
      </w:r>
      <w:r w:rsidRPr="000470F5">
        <w:rPr>
          <w:sz w:val="28"/>
          <w:szCs w:val="28"/>
          <w:lang w:val="uk-UA"/>
        </w:rPr>
        <w:t xml:space="preserve">роботі молодих спеціалістів викликають: організація свого робочого часу та  </w:t>
      </w:r>
      <w:r>
        <w:rPr>
          <w:sz w:val="28"/>
          <w:szCs w:val="28"/>
          <w:lang w:val="uk-UA"/>
        </w:rPr>
        <w:t xml:space="preserve">        праці (48 %), аналіз своєї  професійної діяльності </w:t>
      </w:r>
      <w:r w:rsidRPr="000470F5">
        <w:rPr>
          <w:sz w:val="28"/>
          <w:szCs w:val="28"/>
          <w:lang w:val="uk-UA"/>
        </w:rPr>
        <w:t>(35 %), організація навчально-виховного процесу  (28 %).</w:t>
      </w:r>
    </w:p>
    <w:p w:rsidR="00375838" w:rsidRPr="000470F5" w:rsidRDefault="00375838" w:rsidP="00A24437">
      <w:pPr>
        <w:numPr>
          <w:ilvl w:val="0"/>
          <w:numId w:val="25"/>
        </w:numPr>
        <w:tabs>
          <w:tab w:val="left" w:pos="480"/>
        </w:tabs>
        <w:ind w:left="0" w:firstLine="0"/>
        <w:jc w:val="both"/>
        <w:rPr>
          <w:sz w:val="28"/>
          <w:szCs w:val="28"/>
          <w:lang w:val="uk-UA"/>
        </w:rPr>
      </w:pPr>
      <w:r w:rsidRPr="000470F5">
        <w:rPr>
          <w:sz w:val="28"/>
          <w:szCs w:val="28"/>
          <w:lang w:val="uk-UA"/>
        </w:rPr>
        <w:t xml:space="preserve"> Найбільш вагомими умовами для творчого зростання, учителі-предметники вважають: забезпечен</w:t>
      </w:r>
      <w:r>
        <w:rPr>
          <w:sz w:val="28"/>
          <w:szCs w:val="28"/>
          <w:lang w:val="uk-UA"/>
        </w:rPr>
        <w:t>ість</w:t>
      </w:r>
      <w:r w:rsidRPr="000470F5">
        <w:rPr>
          <w:sz w:val="28"/>
          <w:szCs w:val="28"/>
          <w:lang w:val="uk-UA"/>
        </w:rPr>
        <w:t xml:space="preserve"> навчальним навантаженням (48 %), надання допомоги у придбанні періодично</w:t>
      </w:r>
      <w:r>
        <w:rPr>
          <w:sz w:val="28"/>
          <w:szCs w:val="28"/>
          <w:lang w:val="uk-UA"/>
        </w:rPr>
        <w:t xml:space="preserve">ї методичної літератури (43 %), та </w:t>
      </w:r>
      <w:r w:rsidRPr="000470F5">
        <w:rPr>
          <w:sz w:val="28"/>
          <w:szCs w:val="28"/>
          <w:lang w:val="uk-UA"/>
        </w:rPr>
        <w:t>надання допомоги в оформленні кабінету (</w:t>
      </w:r>
      <w:r>
        <w:rPr>
          <w:sz w:val="28"/>
          <w:szCs w:val="28"/>
          <w:lang w:val="uk-UA"/>
        </w:rPr>
        <w:t>39</w:t>
      </w:r>
      <w:r w:rsidRPr="000470F5">
        <w:rPr>
          <w:sz w:val="28"/>
          <w:szCs w:val="28"/>
          <w:lang w:val="uk-UA"/>
        </w:rPr>
        <w:t xml:space="preserve"> %).</w:t>
      </w:r>
    </w:p>
    <w:p w:rsidR="00375838" w:rsidRPr="002E1232" w:rsidRDefault="00375838" w:rsidP="00A24437">
      <w:pPr>
        <w:numPr>
          <w:ilvl w:val="0"/>
          <w:numId w:val="25"/>
        </w:numPr>
        <w:tabs>
          <w:tab w:val="left" w:pos="426"/>
          <w:tab w:val="left" w:pos="480"/>
          <w:tab w:val="left" w:pos="900"/>
          <w:tab w:val="num" w:pos="1200"/>
        </w:tabs>
        <w:ind w:left="0" w:firstLine="0"/>
        <w:jc w:val="both"/>
        <w:rPr>
          <w:sz w:val="28"/>
          <w:szCs w:val="28"/>
          <w:lang w:val="uk-UA"/>
        </w:rPr>
      </w:pPr>
      <w:r w:rsidRPr="002E1232">
        <w:rPr>
          <w:sz w:val="28"/>
          <w:szCs w:val="28"/>
          <w:lang w:val="uk-UA"/>
        </w:rPr>
        <w:t>Згідно з опитуванням учителів-предметників, найбільше новин методичного спрямування респонденти отрим</w:t>
      </w:r>
      <w:r>
        <w:rPr>
          <w:sz w:val="28"/>
          <w:szCs w:val="28"/>
          <w:lang w:val="uk-UA"/>
        </w:rPr>
        <w:t>ують</w:t>
      </w:r>
      <w:r w:rsidRPr="002E1232">
        <w:rPr>
          <w:sz w:val="28"/>
          <w:szCs w:val="28"/>
          <w:lang w:val="uk-UA"/>
        </w:rPr>
        <w:t xml:space="preserve"> завдяки</w:t>
      </w:r>
      <w:r>
        <w:rPr>
          <w:sz w:val="28"/>
          <w:szCs w:val="28"/>
          <w:lang w:val="uk-UA"/>
        </w:rPr>
        <w:t xml:space="preserve"> адміністрації навчальних закладів (54 %),</w:t>
      </w:r>
      <w:r w:rsidRPr="002E1232">
        <w:rPr>
          <w:sz w:val="28"/>
          <w:szCs w:val="28"/>
          <w:lang w:val="uk-UA"/>
        </w:rPr>
        <w:t xml:space="preserve"> </w:t>
      </w:r>
      <w:r>
        <w:rPr>
          <w:sz w:val="28"/>
          <w:szCs w:val="28"/>
          <w:lang w:val="uk-UA"/>
        </w:rPr>
        <w:t xml:space="preserve">самоосвіті (53 %) та </w:t>
      </w:r>
      <w:r w:rsidRPr="002E1232">
        <w:rPr>
          <w:sz w:val="28"/>
          <w:szCs w:val="28"/>
          <w:lang w:val="uk-UA"/>
        </w:rPr>
        <w:t>фахівцям методичних кабінетів (37 %).</w:t>
      </w:r>
    </w:p>
    <w:p w:rsidR="00375838" w:rsidRPr="000470F5" w:rsidRDefault="00375838" w:rsidP="00A24437">
      <w:pPr>
        <w:numPr>
          <w:ilvl w:val="0"/>
          <w:numId w:val="25"/>
        </w:numPr>
        <w:tabs>
          <w:tab w:val="left" w:pos="426"/>
          <w:tab w:val="left" w:pos="480"/>
          <w:tab w:val="left" w:pos="900"/>
          <w:tab w:val="num" w:pos="1200"/>
        </w:tabs>
        <w:ind w:left="0" w:firstLine="0"/>
        <w:jc w:val="both"/>
        <w:rPr>
          <w:sz w:val="28"/>
          <w:szCs w:val="28"/>
          <w:lang w:val="uk-UA"/>
        </w:rPr>
      </w:pPr>
      <w:r w:rsidRPr="000470F5">
        <w:rPr>
          <w:sz w:val="28"/>
          <w:szCs w:val="28"/>
          <w:lang w:val="uk-UA"/>
        </w:rPr>
        <w:t>Тематика засідань методичних об’єднань є цікавою та корисною лише     для 35 % молодих учителів; план роботи методичного об'єднання – для 12 % респондентів.</w:t>
      </w:r>
    </w:p>
    <w:p w:rsidR="00375838" w:rsidRPr="000470F5" w:rsidRDefault="00375838" w:rsidP="00A24437">
      <w:pPr>
        <w:numPr>
          <w:ilvl w:val="0"/>
          <w:numId w:val="25"/>
        </w:numPr>
        <w:tabs>
          <w:tab w:val="left" w:pos="426"/>
          <w:tab w:val="left" w:pos="480"/>
          <w:tab w:val="left" w:pos="900"/>
          <w:tab w:val="num" w:pos="1200"/>
        </w:tabs>
        <w:ind w:left="0" w:firstLine="0"/>
        <w:jc w:val="both"/>
        <w:rPr>
          <w:sz w:val="28"/>
          <w:szCs w:val="28"/>
          <w:lang w:val="uk-UA"/>
        </w:rPr>
      </w:pPr>
      <w:r w:rsidRPr="000470F5">
        <w:rPr>
          <w:sz w:val="28"/>
          <w:szCs w:val="28"/>
          <w:lang w:val="uk-UA"/>
        </w:rPr>
        <w:t xml:space="preserve"> Для 64 % учителів-предметників існуюча система перепідготовки педагогічних кадрів дає змогу оперативно та ефективно підвищувати свій професійний рівень.</w:t>
      </w:r>
    </w:p>
    <w:p w:rsidR="00375838" w:rsidRPr="000470F5" w:rsidRDefault="00375838" w:rsidP="00A24437">
      <w:pPr>
        <w:numPr>
          <w:ilvl w:val="0"/>
          <w:numId w:val="25"/>
        </w:numPr>
        <w:tabs>
          <w:tab w:val="left" w:pos="480"/>
        </w:tabs>
        <w:ind w:left="0" w:firstLine="0"/>
        <w:jc w:val="both"/>
        <w:rPr>
          <w:sz w:val="28"/>
          <w:szCs w:val="28"/>
          <w:lang w:val="uk-UA"/>
        </w:rPr>
      </w:pPr>
      <w:r w:rsidRPr="000470F5">
        <w:rPr>
          <w:sz w:val="28"/>
          <w:szCs w:val="28"/>
          <w:lang w:val="uk-UA"/>
        </w:rPr>
        <w:t> Аналіз результатів виявив, що найбільш вагомими сприятливими умовами для педагогічної діяльності молоді спеціалісти відмічають у створенні позитивного мікроклімату в колективі (65 %), забезпеченні навчальним навантаженням (60 %), наданні допомоги у придбанні періодичної методичної літератури (55 %).</w:t>
      </w:r>
    </w:p>
    <w:p w:rsidR="00375838" w:rsidRPr="000470F5" w:rsidRDefault="00375838" w:rsidP="00A24437">
      <w:pPr>
        <w:numPr>
          <w:ilvl w:val="0"/>
          <w:numId w:val="25"/>
        </w:numPr>
        <w:tabs>
          <w:tab w:val="left" w:pos="426"/>
          <w:tab w:val="left" w:pos="480"/>
          <w:tab w:val="num" w:pos="1200"/>
        </w:tabs>
        <w:ind w:left="0" w:firstLine="0"/>
        <w:jc w:val="both"/>
        <w:rPr>
          <w:sz w:val="28"/>
          <w:szCs w:val="28"/>
          <w:lang w:val="uk-UA"/>
        </w:rPr>
      </w:pPr>
      <w:r w:rsidRPr="000470F5">
        <w:rPr>
          <w:sz w:val="28"/>
          <w:szCs w:val="28"/>
          <w:lang w:val="uk-UA"/>
        </w:rPr>
        <w:t>Як свідчать узагальнені дані анкет учителів-предметни</w:t>
      </w:r>
      <w:r>
        <w:rPr>
          <w:sz w:val="28"/>
          <w:szCs w:val="28"/>
          <w:lang w:val="uk-UA"/>
        </w:rPr>
        <w:t xml:space="preserve">ків, методичні об’єднання </w:t>
      </w:r>
      <w:r w:rsidRPr="000470F5">
        <w:rPr>
          <w:sz w:val="28"/>
          <w:szCs w:val="28"/>
          <w:lang w:val="uk-UA"/>
        </w:rPr>
        <w:t xml:space="preserve"> в досліджуваних навчальних закладах мають задовільний рівень діяльності за наступними крит</w:t>
      </w:r>
      <w:r>
        <w:rPr>
          <w:sz w:val="28"/>
          <w:szCs w:val="28"/>
          <w:lang w:val="uk-UA"/>
        </w:rPr>
        <w:t>еріями: ставлення до роботи в методичному об’єднанні</w:t>
      </w:r>
      <w:r w:rsidRPr="000470F5">
        <w:rPr>
          <w:sz w:val="28"/>
          <w:szCs w:val="28"/>
          <w:lang w:val="uk-UA"/>
        </w:rPr>
        <w:t xml:space="preserve"> (37 %), якість знань, ступінь навченості з предметів (29 %), організація засідань (28 %).</w:t>
      </w:r>
    </w:p>
    <w:p w:rsidR="00375838" w:rsidRPr="000470F5" w:rsidRDefault="00375838" w:rsidP="00A24437">
      <w:pPr>
        <w:numPr>
          <w:ilvl w:val="0"/>
          <w:numId w:val="25"/>
        </w:numPr>
        <w:tabs>
          <w:tab w:val="left" w:pos="426"/>
          <w:tab w:val="left" w:pos="480"/>
          <w:tab w:val="num" w:pos="1200"/>
        </w:tabs>
        <w:ind w:left="0" w:firstLine="0"/>
        <w:jc w:val="both"/>
        <w:rPr>
          <w:sz w:val="28"/>
          <w:szCs w:val="28"/>
          <w:lang w:val="uk-UA"/>
        </w:rPr>
      </w:pPr>
      <w:r w:rsidRPr="000470F5">
        <w:rPr>
          <w:sz w:val="28"/>
          <w:szCs w:val="28"/>
          <w:lang w:val="uk-UA"/>
        </w:rPr>
        <w:t>Більшість учителів-п</w:t>
      </w:r>
      <w:r>
        <w:rPr>
          <w:sz w:val="28"/>
          <w:szCs w:val="28"/>
          <w:lang w:val="uk-UA"/>
        </w:rPr>
        <w:t>редметників (81</w:t>
      </w:r>
      <w:r w:rsidRPr="000470F5">
        <w:rPr>
          <w:sz w:val="28"/>
          <w:szCs w:val="28"/>
          <w:lang w:val="uk-UA"/>
        </w:rPr>
        <w:t> %) найпоширенішим напрямом психолого-педагогічного сервісу в навчальних закладах вважають психолого-педагогічну підтримку методичної роботи.</w:t>
      </w:r>
    </w:p>
    <w:p w:rsidR="00375838" w:rsidRPr="001D6026" w:rsidRDefault="00375838" w:rsidP="00CF2F27">
      <w:pPr>
        <w:numPr>
          <w:ilvl w:val="0"/>
          <w:numId w:val="25"/>
        </w:numPr>
        <w:tabs>
          <w:tab w:val="left" w:pos="426"/>
          <w:tab w:val="left" w:pos="480"/>
          <w:tab w:val="num" w:pos="1200"/>
        </w:tabs>
        <w:ind w:left="0" w:firstLine="0"/>
        <w:jc w:val="both"/>
        <w:rPr>
          <w:sz w:val="28"/>
          <w:szCs w:val="28"/>
          <w:lang w:val="uk-UA"/>
        </w:rPr>
      </w:pPr>
      <w:r w:rsidRPr="001D6026">
        <w:rPr>
          <w:sz w:val="28"/>
          <w:szCs w:val="28"/>
          <w:lang w:val="uk-UA"/>
        </w:rPr>
        <w:t xml:space="preserve">Згідно з опитуванням керівників МО, основними проблемами, що залишаються  невирішеними  в  організації  науково-методичної  роботи  є: </w:t>
      </w:r>
      <w:r>
        <w:rPr>
          <w:sz w:val="28"/>
          <w:szCs w:val="28"/>
          <w:lang w:val="uk-UA"/>
        </w:rPr>
        <w:t>перевантаженість конкурсною діяльністю, системний обмін напрацюваннями, участь у майстер-класах провідних педагогів області, публікація власних напрацювань у фахових журналах, недостатній рівень забезпечення мультимедійними засобами навчання.</w:t>
      </w:r>
    </w:p>
    <w:p w:rsidR="00375838" w:rsidRDefault="00375838" w:rsidP="00AB69C7">
      <w:pPr>
        <w:jc w:val="both"/>
        <w:rPr>
          <w:sz w:val="28"/>
          <w:szCs w:val="28"/>
          <w:lang w:val="uk-UA"/>
        </w:rPr>
      </w:pPr>
    </w:p>
    <w:p w:rsidR="00375838" w:rsidRDefault="00375838" w:rsidP="00AB69C7">
      <w:pPr>
        <w:jc w:val="both"/>
        <w:rPr>
          <w:sz w:val="28"/>
          <w:szCs w:val="28"/>
          <w:lang w:val="uk-UA"/>
        </w:rPr>
      </w:pPr>
    </w:p>
    <w:p w:rsidR="00375838" w:rsidRPr="000470F5" w:rsidRDefault="00375838" w:rsidP="00AB69C7">
      <w:pPr>
        <w:jc w:val="both"/>
        <w:rPr>
          <w:sz w:val="28"/>
          <w:szCs w:val="28"/>
        </w:rPr>
      </w:pPr>
      <w:r w:rsidRPr="000470F5">
        <w:rPr>
          <w:sz w:val="28"/>
          <w:szCs w:val="28"/>
        </w:rPr>
        <w:t>Координатор дослідження:</w:t>
      </w:r>
    </w:p>
    <w:p w:rsidR="00375838" w:rsidRPr="000470F5" w:rsidRDefault="00375838" w:rsidP="00AB69C7">
      <w:pPr>
        <w:jc w:val="both"/>
        <w:rPr>
          <w:sz w:val="28"/>
          <w:szCs w:val="28"/>
        </w:rPr>
      </w:pPr>
      <w:r w:rsidRPr="000470F5">
        <w:rPr>
          <w:sz w:val="28"/>
          <w:szCs w:val="28"/>
        </w:rPr>
        <w:t xml:space="preserve">методист навчально-методичного відділу                                    </w:t>
      </w:r>
    </w:p>
    <w:p w:rsidR="00375838" w:rsidRPr="00F23001" w:rsidRDefault="00375838" w:rsidP="00AB69C7">
      <w:pPr>
        <w:jc w:val="both"/>
      </w:pPr>
      <w:r w:rsidRPr="000470F5">
        <w:rPr>
          <w:sz w:val="28"/>
          <w:szCs w:val="28"/>
        </w:rPr>
        <w:t>моніторингу якості освіти</w:t>
      </w:r>
      <w:r w:rsidRPr="000470F5">
        <w:rPr>
          <w:sz w:val="28"/>
          <w:szCs w:val="28"/>
        </w:rPr>
        <w:tab/>
      </w:r>
      <w:r w:rsidRPr="000470F5">
        <w:rPr>
          <w:sz w:val="28"/>
          <w:szCs w:val="28"/>
        </w:rPr>
        <w:tab/>
      </w:r>
      <w:r w:rsidRPr="000470F5">
        <w:rPr>
          <w:sz w:val="28"/>
          <w:szCs w:val="28"/>
        </w:rPr>
        <w:tab/>
      </w:r>
      <w:r w:rsidRPr="000470F5">
        <w:rPr>
          <w:sz w:val="28"/>
          <w:szCs w:val="28"/>
        </w:rPr>
        <w:tab/>
      </w:r>
      <w:r>
        <w:rPr>
          <w:sz w:val="28"/>
          <w:szCs w:val="28"/>
        </w:rPr>
        <w:t xml:space="preserve">                           </w:t>
      </w:r>
      <w:r>
        <w:rPr>
          <w:sz w:val="28"/>
          <w:szCs w:val="28"/>
          <w:lang w:val="uk-UA"/>
        </w:rPr>
        <w:t>Н</w:t>
      </w:r>
      <w:r w:rsidRPr="00285622">
        <w:rPr>
          <w:sz w:val="28"/>
          <w:szCs w:val="28"/>
        </w:rPr>
        <w:t>.</w:t>
      </w:r>
      <w:r>
        <w:rPr>
          <w:sz w:val="28"/>
          <w:szCs w:val="28"/>
          <w:lang w:val="uk-UA"/>
        </w:rPr>
        <w:t>О</w:t>
      </w:r>
      <w:r w:rsidRPr="00285622">
        <w:rPr>
          <w:sz w:val="28"/>
          <w:szCs w:val="28"/>
        </w:rPr>
        <w:t xml:space="preserve">. </w:t>
      </w:r>
      <w:r>
        <w:rPr>
          <w:sz w:val="28"/>
          <w:szCs w:val="28"/>
          <w:lang w:val="uk-UA"/>
        </w:rPr>
        <w:t>Барсук</w:t>
      </w:r>
    </w:p>
    <w:sectPr w:rsidR="00375838" w:rsidRPr="00F23001" w:rsidSect="00803EEE">
      <w:headerReference w:type="first" r:id="rId13"/>
      <w:pgSz w:w="11906" w:h="16838"/>
      <w:pgMar w:top="1134" w:right="567" w:bottom="899" w:left="1701"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838" w:rsidRDefault="00375838" w:rsidP="00BA6430">
      <w:r>
        <w:separator/>
      </w:r>
    </w:p>
  </w:endnote>
  <w:endnote w:type="continuationSeparator" w:id="0">
    <w:p w:rsidR="00375838" w:rsidRDefault="00375838" w:rsidP="00BA64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New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838" w:rsidRDefault="00375838" w:rsidP="00BA6430">
      <w:r>
        <w:separator/>
      </w:r>
    </w:p>
  </w:footnote>
  <w:footnote w:type="continuationSeparator" w:id="0">
    <w:p w:rsidR="00375838" w:rsidRDefault="00375838" w:rsidP="00BA64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838" w:rsidRDefault="00375838" w:rsidP="00E2722D">
    <w:pPr>
      <w:jc w:val="center"/>
      <w:outlineLvl w:val="0"/>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4805DA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C1E856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008386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7245E9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2D27D9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E8E7E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3221C9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76E7F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B4AFC6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E422F72"/>
    <w:lvl w:ilvl="0">
      <w:start w:val="1"/>
      <w:numFmt w:val="bullet"/>
      <w:lvlText w:val=""/>
      <w:lvlJc w:val="left"/>
      <w:pPr>
        <w:tabs>
          <w:tab w:val="num" w:pos="360"/>
        </w:tabs>
        <w:ind w:left="360" w:hanging="360"/>
      </w:pPr>
      <w:rPr>
        <w:rFonts w:ascii="Symbol" w:hAnsi="Symbol" w:hint="default"/>
      </w:rPr>
    </w:lvl>
  </w:abstractNum>
  <w:abstractNum w:abstractNumId="10">
    <w:nsid w:val="095061DE"/>
    <w:multiLevelType w:val="hybridMultilevel"/>
    <w:tmpl w:val="A7DC1000"/>
    <w:lvl w:ilvl="0" w:tplc="04190009">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nsid w:val="0B432829"/>
    <w:multiLevelType w:val="multilevel"/>
    <w:tmpl w:val="DB6AEB7C"/>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2">
    <w:nsid w:val="15AE7014"/>
    <w:multiLevelType w:val="hybridMultilevel"/>
    <w:tmpl w:val="F9FE4AE8"/>
    <w:lvl w:ilvl="0" w:tplc="0419000F">
      <w:start w:val="1"/>
      <w:numFmt w:val="decimal"/>
      <w:lvlText w:val="%1."/>
      <w:lvlJc w:val="left"/>
      <w:pPr>
        <w:tabs>
          <w:tab w:val="num" w:pos="4046"/>
        </w:tabs>
        <w:ind w:left="4046" w:hanging="360"/>
      </w:pPr>
      <w:rPr>
        <w:rFonts w:cs="Times New Roman"/>
      </w:rPr>
    </w:lvl>
    <w:lvl w:ilvl="1" w:tplc="04190019">
      <w:start w:val="1"/>
      <w:numFmt w:val="lowerLetter"/>
      <w:lvlText w:val="%2."/>
      <w:lvlJc w:val="left"/>
      <w:pPr>
        <w:tabs>
          <w:tab w:val="num" w:pos="11880"/>
        </w:tabs>
        <w:ind w:left="11880" w:hanging="360"/>
      </w:pPr>
      <w:rPr>
        <w:rFonts w:cs="Times New Roman"/>
      </w:rPr>
    </w:lvl>
    <w:lvl w:ilvl="2" w:tplc="0419001B">
      <w:start w:val="1"/>
      <w:numFmt w:val="lowerRoman"/>
      <w:lvlText w:val="%3."/>
      <w:lvlJc w:val="right"/>
      <w:pPr>
        <w:tabs>
          <w:tab w:val="num" w:pos="12600"/>
        </w:tabs>
        <w:ind w:left="12600" w:hanging="180"/>
      </w:pPr>
      <w:rPr>
        <w:rFonts w:cs="Times New Roman"/>
      </w:rPr>
    </w:lvl>
    <w:lvl w:ilvl="3" w:tplc="0419000F">
      <w:start w:val="1"/>
      <w:numFmt w:val="decimal"/>
      <w:lvlText w:val="%4."/>
      <w:lvlJc w:val="left"/>
      <w:pPr>
        <w:tabs>
          <w:tab w:val="num" w:pos="13320"/>
        </w:tabs>
        <w:ind w:left="13320" w:hanging="360"/>
      </w:pPr>
      <w:rPr>
        <w:rFonts w:cs="Times New Roman"/>
      </w:rPr>
    </w:lvl>
    <w:lvl w:ilvl="4" w:tplc="04190019">
      <w:start w:val="1"/>
      <w:numFmt w:val="lowerLetter"/>
      <w:lvlText w:val="%5."/>
      <w:lvlJc w:val="left"/>
      <w:pPr>
        <w:tabs>
          <w:tab w:val="num" w:pos="14040"/>
        </w:tabs>
        <w:ind w:left="14040" w:hanging="360"/>
      </w:pPr>
      <w:rPr>
        <w:rFonts w:cs="Times New Roman"/>
      </w:rPr>
    </w:lvl>
    <w:lvl w:ilvl="5" w:tplc="0419001B">
      <w:start w:val="1"/>
      <w:numFmt w:val="lowerRoman"/>
      <w:lvlText w:val="%6."/>
      <w:lvlJc w:val="right"/>
      <w:pPr>
        <w:tabs>
          <w:tab w:val="num" w:pos="14760"/>
        </w:tabs>
        <w:ind w:left="14760" w:hanging="180"/>
      </w:pPr>
      <w:rPr>
        <w:rFonts w:cs="Times New Roman"/>
      </w:rPr>
    </w:lvl>
    <w:lvl w:ilvl="6" w:tplc="0419000F">
      <w:start w:val="1"/>
      <w:numFmt w:val="decimal"/>
      <w:lvlText w:val="%7."/>
      <w:lvlJc w:val="left"/>
      <w:pPr>
        <w:tabs>
          <w:tab w:val="num" w:pos="15480"/>
        </w:tabs>
        <w:ind w:left="15480" w:hanging="360"/>
      </w:pPr>
      <w:rPr>
        <w:rFonts w:cs="Times New Roman"/>
      </w:rPr>
    </w:lvl>
    <w:lvl w:ilvl="7" w:tplc="04190019">
      <w:start w:val="1"/>
      <w:numFmt w:val="lowerLetter"/>
      <w:lvlText w:val="%8."/>
      <w:lvlJc w:val="left"/>
      <w:pPr>
        <w:tabs>
          <w:tab w:val="num" w:pos="16200"/>
        </w:tabs>
        <w:ind w:left="16200" w:hanging="360"/>
      </w:pPr>
      <w:rPr>
        <w:rFonts w:cs="Times New Roman"/>
      </w:rPr>
    </w:lvl>
    <w:lvl w:ilvl="8" w:tplc="0419001B">
      <w:start w:val="1"/>
      <w:numFmt w:val="lowerRoman"/>
      <w:lvlText w:val="%9."/>
      <w:lvlJc w:val="right"/>
      <w:pPr>
        <w:tabs>
          <w:tab w:val="num" w:pos="16920"/>
        </w:tabs>
        <w:ind w:left="16920" w:hanging="180"/>
      </w:pPr>
      <w:rPr>
        <w:rFonts w:cs="Times New Roman"/>
      </w:rPr>
    </w:lvl>
  </w:abstractNum>
  <w:abstractNum w:abstractNumId="13">
    <w:nsid w:val="17461AF2"/>
    <w:multiLevelType w:val="hybridMultilevel"/>
    <w:tmpl w:val="B8865C3A"/>
    <w:lvl w:ilvl="0" w:tplc="C3122416">
      <w:start w:val="1"/>
      <w:numFmt w:val="bullet"/>
      <w:lvlText w:val=""/>
      <w:lvlJc w:val="left"/>
      <w:pPr>
        <w:tabs>
          <w:tab w:val="num" w:pos="3240"/>
        </w:tabs>
        <w:ind w:left="32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4">
    <w:nsid w:val="20E80B70"/>
    <w:multiLevelType w:val="hybridMultilevel"/>
    <w:tmpl w:val="DB6AEB7C"/>
    <w:lvl w:ilvl="0" w:tplc="04190009">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nsid w:val="21770666"/>
    <w:multiLevelType w:val="multilevel"/>
    <w:tmpl w:val="B8865C3A"/>
    <w:lvl w:ilvl="0">
      <w:start w:val="1"/>
      <w:numFmt w:val="bullet"/>
      <w:lvlText w:val=""/>
      <w:lvlJc w:val="left"/>
      <w:pPr>
        <w:tabs>
          <w:tab w:val="num" w:pos="3240"/>
        </w:tabs>
        <w:ind w:left="32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nsid w:val="255F5F97"/>
    <w:multiLevelType w:val="hybridMultilevel"/>
    <w:tmpl w:val="CE3C6E7E"/>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7">
    <w:nsid w:val="258C35F9"/>
    <w:multiLevelType w:val="hybridMultilevel"/>
    <w:tmpl w:val="C3C4C590"/>
    <w:lvl w:ilvl="0" w:tplc="C72C57C8">
      <w:start w:val="1"/>
      <w:numFmt w:val="bullet"/>
      <w:lvlText w:val="‒"/>
      <w:lvlJc w:val="left"/>
      <w:pPr>
        <w:tabs>
          <w:tab w:val="num" w:pos="2520"/>
        </w:tabs>
        <w:ind w:left="2520" w:hanging="360"/>
      </w:pPr>
      <w:rPr>
        <w:rFonts w:ascii="Times New Roman" w:hAnsi="Times New Roman" w:hint="default"/>
        <w:b w:val="0"/>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2C1F61D0"/>
    <w:multiLevelType w:val="hybridMultilevel"/>
    <w:tmpl w:val="58087D02"/>
    <w:lvl w:ilvl="0" w:tplc="25A47552">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9">
    <w:nsid w:val="2D1F2887"/>
    <w:multiLevelType w:val="multilevel"/>
    <w:tmpl w:val="9B6ADF70"/>
    <w:lvl w:ilvl="0">
      <w:start w:val="1"/>
      <w:numFmt w:val="bullet"/>
      <w:lvlText w:val=""/>
      <w:lvlJc w:val="left"/>
      <w:pPr>
        <w:tabs>
          <w:tab w:val="num" w:pos="3229"/>
        </w:tabs>
        <w:ind w:left="32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0">
    <w:nsid w:val="344C0878"/>
    <w:multiLevelType w:val="hybridMultilevel"/>
    <w:tmpl w:val="37E4B310"/>
    <w:lvl w:ilvl="0" w:tplc="C3122416">
      <w:start w:val="1"/>
      <w:numFmt w:val="bullet"/>
      <w:lvlText w:val=""/>
      <w:lvlJc w:val="left"/>
      <w:pPr>
        <w:tabs>
          <w:tab w:val="num" w:pos="2700"/>
        </w:tabs>
        <w:ind w:left="27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1">
    <w:nsid w:val="35581C71"/>
    <w:multiLevelType w:val="hybridMultilevel"/>
    <w:tmpl w:val="B32C561E"/>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2">
    <w:nsid w:val="37656ED5"/>
    <w:multiLevelType w:val="hybridMultilevel"/>
    <w:tmpl w:val="71E8735E"/>
    <w:lvl w:ilvl="0" w:tplc="C3122416">
      <w:start w:val="1"/>
      <w:numFmt w:val="bullet"/>
      <w:lvlText w:val=""/>
      <w:lvlJc w:val="left"/>
      <w:pPr>
        <w:tabs>
          <w:tab w:val="num" w:pos="3240"/>
        </w:tabs>
        <w:ind w:left="3240" w:hanging="360"/>
      </w:pPr>
      <w:rPr>
        <w:rFonts w:ascii="Symbol" w:hAnsi="Symbol" w:hint="default"/>
      </w:rPr>
    </w:lvl>
    <w:lvl w:ilvl="1" w:tplc="C3122416">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3">
    <w:nsid w:val="37847933"/>
    <w:multiLevelType w:val="hybridMultilevel"/>
    <w:tmpl w:val="3D52DD34"/>
    <w:lvl w:ilvl="0" w:tplc="B9241AD0">
      <w:start w:val="1"/>
      <w:numFmt w:val="bullet"/>
      <w:lvlText w:val="‒"/>
      <w:lvlJc w:val="left"/>
      <w:pPr>
        <w:ind w:left="2148" w:hanging="360"/>
      </w:pPr>
      <w:rPr>
        <w:rFonts w:ascii="Times New Roman" w:hAnsi="Times New Roman" w:hint="default"/>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3F112077"/>
    <w:multiLevelType w:val="hybridMultilevel"/>
    <w:tmpl w:val="3BD49BBE"/>
    <w:lvl w:ilvl="0" w:tplc="764A823C">
      <w:start w:val="1"/>
      <w:numFmt w:val="bullet"/>
      <w:lvlText w:val=""/>
      <w:lvlJc w:val="left"/>
      <w:pPr>
        <w:tabs>
          <w:tab w:val="num" w:pos="3087"/>
        </w:tabs>
        <w:ind w:left="3087" w:hanging="360"/>
      </w:pPr>
      <w:rPr>
        <w:rFonts w:ascii="Symbol" w:hAnsi="Symbol" w:hint="default"/>
        <w:color w:val="auto"/>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5">
    <w:nsid w:val="432812A6"/>
    <w:multiLevelType w:val="hybridMultilevel"/>
    <w:tmpl w:val="34BEEA5A"/>
    <w:lvl w:ilvl="0" w:tplc="C298B73C">
      <w:start w:val="1"/>
      <w:numFmt w:val="bullet"/>
      <w:lvlText w:val="‒"/>
      <w:lvlJc w:val="left"/>
      <w:pPr>
        <w:ind w:left="720" w:hanging="360"/>
      </w:pPr>
      <w:rPr>
        <w:rFonts w:ascii="Times New Roman" w:hAnsi="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47C64528"/>
    <w:multiLevelType w:val="hybridMultilevel"/>
    <w:tmpl w:val="AC2CA73C"/>
    <w:lvl w:ilvl="0" w:tplc="1980A9BA">
      <w:start w:val="1"/>
      <w:numFmt w:val="bullet"/>
      <w:lvlText w:val="‒"/>
      <w:lvlJc w:val="left"/>
      <w:pPr>
        <w:ind w:left="720" w:hanging="360"/>
      </w:pPr>
      <w:rPr>
        <w:rFonts w:ascii="Times New Roman" w:hAnsi="Times New Roman" w:hint="default"/>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4BB17B99"/>
    <w:multiLevelType w:val="hybridMultilevel"/>
    <w:tmpl w:val="C8A8561C"/>
    <w:lvl w:ilvl="0" w:tplc="C884F702">
      <w:start w:val="1"/>
      <w:numFmt w:val="decimal"/>
      <w:lvlText w:val="%1."/>
      <w:lvlJc w:val="left"/>
      <w:pPr>
        <w:tabs>
          <w:tab w:val="num" w:pos="720"/>
        </w:tabs>
        <w:ind w:left="720" w:hanging="360"/>
      </w:pPr>
      <w:rPr>
        <w:rFonts w:cs="Times New Roman"/>
        <w:b w:val="0"/>
        <w:bCs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56F24249"/>
    <w:multiLevelType w:val="hybridMultilevel"/>
    <w:tmpl w:val="8A28C0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9">
    <w:nsid w:val="5BAD4F75"/>
    <w:multiLevelType w:val="hybridMultilevel"/>
    <w:tmpl w:val="EB2CB5AC"/>
    <w:lvl w:ilvl="0" w:tplc="04190009">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0">
    <w:nsid w:val="5BF33E9D"/>
    <w:multiLevelType w:val="hybridMultilevel"/>
    <w:tmpl w:val="E1725D1A"/>
    <w:lvl w:ilvl="0" w:tplc="387A2310">
      <w:start w:val="1"/>
      <w:numFmt w:val="bullet"/>
      <w:lvlText w:val="‒"/>
      <w:lvlJc w:val="left"/>
      <w:pPr>
        <w:tabs>
          <w:tab w:val="num" w:pos="720"/>
        </w:tabs>
        <w:ind w:left="720" w:hanging="360"/>
      </w:pPr>
      <w:rPr>
        <w:rFonts w:ascii="Times New Roman" w:hAnsi="Times New Roman" w:hint="default"/>
        <w:b w:val="0"/>
        <w:color w:val="0D0D0D"/>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63F45A07"/>
    <w:multiLevelType w:val="hybridMultilevel"/>
    <w:tmpl w:val="E2FC6EDE"/>
    <w:lvl w:ilvl="0" w:tplc="B1EAD186">
      <w:start w:val="1"/>
      <w:numFmt w:val="bullet"/>
      <w:lvlText w:val="‒"/>
      <w:lvlJc w:val="left"/>
      <w:pPr>
        <w:tabs>
          <w:tab w:val="num" w:pos="2520"/>
        </w:tabs>
        <w:ind w:left="2520" w:hanging="360"/>
      </w:pPr>
      <w:rPr>
        <w:rFonts w:ascii="Times New Roman" w:hAnsi="Times New Roman" w:hint="default"/>
        <w:b w:val="0"/>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677B3738"/>
    <w:multiLevelType w:val="hybridMultilevel"/>
    <w:tmpl w:val="962EF7EC"/>
    <w:lvl w:ilvl="0" w:tplc="BAB08B5A">
      <w:start w:val="1"/>
      <w:numFmt w:val="bullet"/>
      <w:lvlText w:val="‒"/>
      <w:lvlJc w:val="left"/>
      <w:pPr>
        <w:tabs>
          <w:tab w:val="num" w:pos="360"/>
        </w:tabs>
        <w:ind w:left="360" w:hanging="360"/>
      </w:pPr>
      <w:rPr>
        <w:rFonts w:ascii="Times New Roman" w:hAnsi="Times New Roman" w:hint="default"/>
        <w:b w:val="0"/>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67C7025A"/>
    <w:multiLevelType w:val="hybridMultilevel"/>
    <w:tmpl w:val="DA1CFC80"/>
    <w:lvl w:ilvl="0" w:tplc="C3122416">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4">
    <w:nsid w:val="6A701FFC"/>
    <w:multiLevelType w:val="hybridMultilevel"/>
    <w:tmpl w:val="9B6ADF70"/>
    <w:lvl w:ilvl="0" w:tplc="C3122416">
      <w:start w:val="1"/>
      <w:numFmt w:val="bullet"/>
      <w:lvlText w:val=""/>
      <w:lvlJc w:val="left"/>
      <w:pPr>
        <w:tabs>
          <w:tab w:val="num" w:pos="3229"/>
        </w:tabs>
        <w:ind w:left="32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5">
    <w:nsid w:val="6D657C73"/>
    <w:multiLevelType w:val="hybridMultilevel"/>
    <w:tmpl w:val="6B8E7E66"/>
    <w:lvl w:ilvl="0" w:tplc="CC0A5726">
      <w:start w:val="1"/>
      <w:numFmt w:val="bullet"/>
      <w:lvlText w:val=""/>
      <w:lvlJc w:val="left"/>
      <w:pPr>
        <w:tabs>
          <w:tab w:val="num" w:pos="2520"/>
        </w:tabs>
        <w:ind w:left="25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990AA08C">
      <w:start w:val="1"/>
      <w:numFmt w:val="bullet"/>
      <w:lvlText w:val="‒"/>
      <w:lvlJc w:val="left"/>
      <w:pPr>
        <w:tabs>
          <w:tab w:val="num" w:pos="2880"/>
        </w:tabs>
        <w:ind w:left="2880" w:hanging="360"/>
      </w:pPr>
      <w:rPr>
        <w:rFonts w:ascii="Times New Roman" w:hAnsi="Times New Roman" w:hint="default"/>
        <w:b w:val="0"/>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715D4B44"/>
    <w:multiLevelType w:val="hybridMultilevel"/>
    <w:tmpl w:val="4FEC9140"/>
    <w:lvl w:ilvl="0" w:tplc="C3122416">
      <w:start w:val="1"/>
      <w:numFmt w:val="bullet"/>
      <w:lvlText w:val=""/>
      <w:lvlJc w:val="left"/>
      <w:pPr>
        <w:tabs>
          <w:tab w:val="num" w:pos="2880"/>
        </w:tabs>
        <w:ind w:left="28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7">
    <w:nsid w:val="720326BE"/>
    <w:multiLevelType w:val="hybridMultilevel"/>
    <w:tmpl w:val="EDA6A6BA"/>
    <w:lvl w:ilvl="0" w:tplc="C3122416">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8">
    <w:nsid w:val="7F67681C"/>
    <w:multiLevelType w:val="hybridMultilevel"/>
    <w:tmpl w:val="771248AA"/>
    <w:lvl w:ilvl="0" w:tplc="C298B73C">
      <w:start w:val="1"/>
      <w:numFmt w:val="bullet"/>
      <w:lvlText w:val="‒"/>
      <w:lvlJc w:val="left"/>
      <w:pPr>
        <w:ind w:left="720" w:hanging="360"/>
      </w:pPr>
      <w:rPr>
        <w:rFonts w:ascii="Times New Roman" w:hAnsi="Times New Roman"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5"/>
  </w:num>
  <w:num w:numId="13">
    <w:abstractNumId w:val="27"/>
  </w:num>
  <w:num w:numId="14">
    <w:abstractNumId w:val="29"/>
  </w:num>
  <w:num w:numId="15">
    <w:abstractNumId w:val="10"/>
  </w:num>
  <w:num w:numId="16">
    <w:abstractNumId w:val="14"/>
  </w:num>
  <w:num w:numId="17">
    <w:abstractNumId w:val="11"/>
  </w:num>
  <w:num w:numId="18">
    <w:abstractNumId w:val="33"/>
  </w:num>
  <w:num w:numId="19">
    <w:abstractNumId w:val="24"/>
  </w:num>
  <w:num w:numId="20">
    <w:abstractNumId w:val="34"/>
  </w:num>
  <w:num w:numId="21">
    <w:abstractNumId w:val="19"/>
  </w:num>
  <w:num w:numId="22">
    <w:abstractNumId w:val="37"/>
  </w:num>
  <w:num w:numId="23">
    <w:abstractNumId w:val="36"/>
  </w:num>
  <w:num w:numId="24">
    <w:abstractNumId w:val="28"/>
  </w:num>
  <w:num w:numId="25">
    <w:abstractNumId w:val="12"/>
  </w:num>
  <w:num w:numId="26">
    <w:abstractNumId w:val="13"/>
  </w:num>
  <w:num w:numId="27">
    <w:abstractNumId w:val="15"/>
  </w:num>
  <w:num w:numId="28">
    <w:abstractNumId w:val="22"/>
  </w:num>
  <w:num w:numId="29">
    <w:abstractNumId w:val="20"/>
  </w:num>
  <w:num w:numId="30">
    <w:abstractNumId w:val="21"/>
  </w:num>
  <w:num w:numId="31">
    <w:abstractNumId w:val="16"/>
  </w:num>
  <w:num w:numId="32">
    <w:abstractNumId w:val="9"/>
  </w:num>
  <w:num w:numId="33">
    <w:abstractNumId w:val="8"/>
  </w:num>
  <w:num w:numId="34">
    <w:abstractNumId w:val="7"/>
  </w:num>
  <w:num w:numId="35">
    <w:abstractNumId w:val="6"/>
  </w:num>
  <w:num w:numId="36">
    <w:abstractNumId w:val="5"/>
  </w:num>
  <w:num w:numId="37">
    <w:abstractNumId w:val="4"/>
  </w:num>
  <w:num w:numId="38">
    <w:abstractNumId w:val="3"/>
  </w:num>
  <w:num w:numId="39">
    <w:abstractNumId w:val="2"/>
  </w:num>
  <w:num w:numId="40">
    <w:abstractNumId w:val="1"/>
  </w:num>
  <w:num w:numId="41">
    <w:abstractNumId w:val="0"/>
  </w:num>
  <w:num w:numId="4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3A4F"/>
    <w:rsid w:val="000052B2"/>
    <w:rsid w:val="000067FE"/>
    <w:rsid w:val="00012DCA"/>
    <w:rsid w:val="00014100"/>
    <w:rsid w:val="000315EB"/>
    <w:rsid w:val="00032D00"/>
    <w:rsid w:val="00033C3F"/>
    <w:rsid w:val="00034F96"/>
    <w:rsid w:val="0003558B"/>
    <w:rsid w:val="00040503"/>
    <w:rsid w:val="00042433"/>
    <w:rsid w:val="000428D3"/>
    <w:rsid w:val="000470F5"/>
    <w:rsid w:val="000500F3"/>
    <w:rsid w:val="00051406"/>
    <w:rsid w:val="0005147A"/>
    <w:rsid w:val="000550DF"/>
    <w:rsid w:val="000572E0"/>
    <w:rsid w:val="0006133D"/>
    <w:rsid w:val="000613C0"/>
    <w:rsid w:val="00063FB2"/>
    <w:rsid w:val="00065C45"/>
    <w:rsid w:val="00071393"/>
    <w:rsid w:val="0007426A"/>
    <w:rsid w:val="00075CFE"/>
    <w:rsid w:val="00076CA3"/>
    <w:rsid w:val="00080C5E"/>
    <w:rsid w:val="00086161"/>
    <w:rsid w:val="00093247"/>
    <w:rsid w:val="000950E1"/>
    <w:rsid w:val="000A0F06"/>
    <w:rsid w:val="000A15E2"/>
    <w:rsid w:val="000A3BA2"/>
    <w:rsid w:val="000A54BB"/>
    <w:rsid w:val="000A78C5"/>
    <w:rsid w:val="000B0AE8"/>
    <w:rsid w:val="000B1237"/>
    <w:rsid w:val="000B2D59"/>
    <w:rsid w:val="000B40F8"/>
    <w:rsid w:val="000B5140"/>
    <w:rsid w:val="000B5778"/>
    <w:rsid w:val="000C0A0C"/>
    <w:rsid w:val="000C0F93"/>
    <w:rsid w:val="000C2758"/>
    <w:rsid w:val="000C2840"/>
    <w:rsid w:val="000C396A"/>
    <w:rsid w:val="000C5F64"/>
    <w:rsid w:val="000D2206"/>
    <w:rsid w:val="000D2BEF"/>
    <w:rsid w:val="000D4004"/>
    <w:rsid w:val="000D4337"/>
    <w:rsid w:val="000D690E"/>
    <w:rsid w:val="000E2026"/>
    <w:rsid w:val="000E2498"/>
    <w:rsid w:val="000E2B12"/>
    <w:rsid w:val="000E43AC"/>
    <w:rsid w:val="000E6A4A"/>
    <w:rsid w:val="000E780B"/>
    <w:rsid w:val="000F1B76"/>
    <w:rsid w:val="001005C3"/>
    <w:rsid w:val="001039A2"/>
    <w:rsid w:val="00110213"/>
    <w:rsid w:val="00123748"/>
    <w:rsid w:val="00124493"/>
    <w:rsid w:val="00124BB5"/>
    <w:rsid w:val="00126255"/>
    <w:rsid w:val="00127869"/>
    <w:rsid w:val="001301B0"/>
    <w:rsid w:val="001377FC"/>
    <w:rsid w:val="0014225D"/>
    <w:rsid w:val="001501CA"/>
    <w:rsid w:val="00150808"/>
    <w:rsid w:val="001561DB"/>
    <w:rsid w:val="00162B5C"/>
    <w:rsid w:val="00163EA2"/>
    <w:rsid w:val="00173B28"/>
    <w:rsid w:val="00175F49"/>
    <w:rsid w:val="00177CE7"/>
    <w:rsid w:val="00177D03"/>
    <w:rsid w:val="001845A0"/>
    <w:rsid w:val="00193870"/>
    <w:rsid w:val="0019476F"/>
    <w:rsid w:val="00194F95"/>
    <w:rsid w:val="00195D59"/>
    <w:rsid w:val="001A0A78"/>
    <w:rsid w:val="001A1376"/>
    <w:rsid w:val="001A1743"/>
    <w:rsid w:val="001A239B"/>
    <w:rsid w:val="001B448A"/>
    <w:rsid w:val="001B4FB9"/>
    <w:rsid w:val="001C0CDF"/>
    <w:rsid w:val="001C5815"/>
    <w:rsid w:val="001C70E6"/>
    <w:rsid w:val="001C7757"/>
    <w:rsid w:val="001D2228"/>
    <w:rsid w:val="001D456E"/>
    <w:rsid w:val="001D6026"/>
    <w:rsid w:val="001E119B"/>
    <w:rsid w:val="001E3216"/>
    <w:rsid w:val="001E5D5C"/>
    <w:rsid w:val="001F051E"/>
    <w:rsid w:val="001F499A"/>
    <w:rsid w:val="001F5B71"/>
    <w:rsid w:val="00200C64"/>
    <w:rsid w:val="002030A9"/>
    <w:rsid w:val="0020310D"/>
    <w:rsid w:val="00207845"/>
    <w:rsid w:val="0021082C"/>
    <w:rsid w:val="00211DAD"/>
    <w:rsid w:val="00217E50"/>
    <w:rsid w:val="00225F82"/>
    <w:rsid w:val="002310F0"/>
    <w:rsid w:val="002336FB"/>
    <w:rsid w:val="002338F0"/>
    <w:rsid w:val="002342AF"/>
    <w:rsid w:val="002352AA"/>
    <w:rsid w:val="0024346F"/>
    <w:rsid w:val="0024415F"/>
    <w:rsid w:val="00247A26"/>
    <w:rsid w:val="00252A21"/>
    <w:rsid w:val="00254CE5"/>
    <w:rsid w:val="00255C80"/>
    <w:rsid w:val="00255DAF"/>
    <w:rsid w:val="00267AD3"/>
    <w:rsid w:val="00272B7F"/>
    <w:rsid w:val="00283181"/>
    <w:rsid w:val="00284AEF"/>
    <w:rsid w:val="00285622"/>
    <w:rsid w:val="00285EAE"/>
    <w:rsid w:val="002864F6"/>
    <w:rsid w:val="00287F88"/>
    <w:rsid w:val="00291F6E"/>
    <w:rsid w:val="00294BDF"/>
    <w:rsid w:val="00296618"/>
    <w:rsid w:val="002A3A35"/>
    <w:rsid w:val="002A5048"/>
    <w:rsid w:val="002A7234"/>
    <w:rsid w:val="002B2D7E"/>
    <w:rsid w:val="002B67A3"/>
    <w:rsid w:val="002B790B"/>
    <w:rsid w:val="002B7B79"/>
    <w:rsid w:val="002C263F"/>
    <w:rsid w:val="002C5EC9"/>
    <w:rsid w:val="002D4552"/>
    <w:rsid w:val="002D47A0"/>
    <w:rsid w:val="002E1232"/>
    <w:rsid w:val="002E26D4"/>
    <w:rsid w:val="002F2BDC"/>
    <w:rsid w:val="002F640F"/>
    <w:rsid w:val="002F7B10"/>
    <w:rsid w:val="00302CAA"/>
    <w:rsid w:val="003037E2"/>
    <w:rsid w:val="0030392E"/>
    <w:rsid w:val="00307FD6"/>
    <w:rsid w:val="00310C3D"/>
    <w:rsid w:val="00313C0B"/>
    <w:rsid w:val="00321D04"/>
    <w:rsid w:val="003250A7"/>
    <w:rsid w:val="00330975"/>
    <w:rsid w:val="00332DD2"/>
    <w:rsid w:val="003433DA"/>
    <w:rsid w:val="00345563"/>
    <w:rsid w:val="003469B8"/>
    <w:rsid w:val="00346C16"/>
    <w:rsid w:val="00351761"/>
    <w:rsid w:val="003527B4"/>
    <w:rsid w:val="00355691"/>
    <w:rsid w:val="00356949"/>
    <w:rsid w:val="00362593"/>
    <w:rsid w:val="00365E4B"/>
    <w:rsid w:val="003714A6"/>
    <w:rsid w:val="00372DE1"/>
    <w:rsid w:val="0037369C"/>
    <w:rsid w:val="00375838"/>
    <w:rsid w:val="003759D8"/>
    <w:rsid w:val="00377661"/>
    <w:rsid w:val="00385FB2"/>
    <w:rsid w:val="00387140"/>
    <w:rsid w:val="00387491"/>
    <w:rsid w:val="0039040C"/>
    <w:rsid w:val="0039577A"/>
    <w:rsid w:val="003A0891"/>
    <w:rsid w:val="003A5260"/>
    <w:rsid w:val="003A6F5B"/>
    <w:rsid w:val="003B1C5B"/>
    <w:rsid w:val="003C78E5"/>
    <w:rsid w:val="003D1308"/>
    <w:rsid w:val="003D1B41"/>
    <w:rsid w:val="003D254D"/>
    <w:rsid w:val="003D4C3D"/>
    <w:rsid w:val="003D6A4F"/>
    <w:rsid w:val="003E13B7"/>
    <w:rsid w:val="003E1B06"/>
    <w:rsid w:val="003E1DFA"/>
    <w:rsid w:val="003E3189"/>
    <w:rsid w:val="003E4AC6"/>
    <w:rsid w:val="003F09F5"/>
    <w:rsid w:val="00400F4E"/>
    <w:rsid w:val="00401BE2"/>
    <w:rsid w:val="00403C59"/>
    <w:rsid w:val="00406129"/>
    <w:rsid w:val="00407A4F"/>
    <w:rsid w:val="00410752"/>
    <w:rsid w:val="00411311"/>
    <w:rsid w:val="0041201E"/>
    <w:rsid w:val="004143A8"/>
    <w:rsid w:val="0041497F"/>
    <w:rsid w:val="00415495"/>
    <w:rsid w:val="00421362"/>
    <w:rsid w:val="00423595"/>
    <w:rsid w:val="004254F0"/>
    <w:rsid w:val="0042608B"/>
    <w:rsid w:val="00433DE5"/>
    <w:rsid w:val="00434C07"/>
    <w:rsid w:val="00441941"/>
    <w:rsid w:val="00446408"/>
    <w:rsid w:val="004510A6"/>
    <w:rsid w:val="00451952"/>
    <w:rsid w:val="0045268B"/>
    <w:rsid w:val="0045315E"/>
    <w:rsid w:val="00454329"/>
    <w:rsid w:val="00457430"/>
    <w:rsid w:val="00461203"/>
    <w:rsid w:val="00465DE2"/>
    <w:rsid w:val="0046683F"/>
    <w:rsid w:val="004707DD"/>
    <w:rsid w:val="00472BED"/>
    <w:rsid w:val="00472C06"/>
    <w:rsid w:val="00474044"/>
    <w:rsid w:val="004769C5"/>
    <w:rsid w:val="00477B15"/>
    <w:rsid w:val="00480632"/>
    <w:rsid w:val="00482647"/>
    <w:rsid w:val="0048402C"/>
    <w:rsid w:val="0048571E"/>
    <w:rsid w:val="004868A9"/>
    <w:rsid w:val="00496FFB"/>
    <w:rsid w:val="004A2EB8"/>
    <w:rsid w:val="004A34E6"/>
    <w:rsid w:val="004A4A8C"/>
    <w:rsid w:val="004A5EBD"/>
    <w:rsid w:val="004A7E27"/>
    <w:rsid w:val="004B30B2"/>
    <w:rsid w:val="004B4AE3"/>
    <w:rsid w:val="004B69AD"/>
    <w:rsid w:val="004B7277"/>
    <w:rsid w:val="004C0337"/>
    <w:rsid w:val="004C5433"/>
    <w:rsid w:val="004C63B2"/>
    <w:rsid w:val="004D5328"/>
    <w:rsid w:val="004E6387"/>
    <w:rsid w:val="004F241D"/>
    <w:rsid w:val="004F36DF"/>
    <w:rsid w:val="004F3756"/>
    <w:rsid w:val="004F5279"/>
    <w:rsid w:val="004F7C9F"/>
    <w:rsid w:val="00503527"/>
    <w:rsid w:val="005111DF"/>
    <w:rsid w:val="00513667"/>
    <w:rsid w:val="00513A42"/>
    <w:rsid w:val="00514606"/>
    <w:rsid w:val="00515096"/>
    <w:rsid w:val="00515A69"/>
    <w:rsid w:val="00517FEE"/>
    <w:rsid w:val="00521150"/>
    <w:rsid w:val="00526477"/>
    <w:rsid w:val="00530C50"/>
    <w:rsid w:val="00532664"/>
    <w:rsid w:val="0053523F"/>
    <w:rsid w:val="00543940"/>
    <w:rsid w:val="005442D1"/>
    <w:rsid w:val="00547189"/>
    <w:rsid w:val="0054723E"/>
    <w:rsid w:val="005475F0"/>
    <w:rsid w:val="00553351"/>
    <w:rsid w:val="005555B9"/>
    <w:rsid w:val="0055735F"/>
    <w:rsid w:val="00557966"/>
    <w:rsid w:val="00564D17"/>
    <w:rsid w:val="00572966"/>
    <w:rsid w:val="00576882"/>
    <w:rsid w:val="00586946"/>
    <w:rsid w:val="005A4D67"/>
    <w:rsid w:val="005A5F22"/>
    <w:rsid w:val="005A76DA"/>
    <w:rsid w:val="005B0085"/>
    <w:rsid w:val="005B4592"/>
    <w:rsid w:val="005C0FAB"/>
    <w:rsid w:val="005C3416"/>
    <w:rsid w:val="005C55C9"/>
    <w:rsid w:val="005C55F1"/>
    <w:rsid w:val="005C793E"/>
    <w:rsid w:val="005D0CD0"/>
    <w:rsid w:val="005E3349"/>
    <w:rsid w:val="005E46FB"/>
    <w:rsid w:val="005F00E0"/>
    <w:rsid w:val="005F1BC2"/>
    <w:rsid w:val="005F219E"/>
    <w:rsid w:val="005F52D3"/>
    <w:rsid w:val="005F5767"/>
    <w:rsid w:val="0060126A"/>
    <w:rsid w:val="0060135A"/>
    <w:rsid w:val="006018D2"/>
    <w:rsid w:val="0060299B"/>
    <w:rsid w:val="006047AD"/>
    <w:rsid w:val="006055E7"/>
    <w:rsid w:val="006057D4"/>
    <w:rsid w:val="0061342D"/>
    <w:rsid w:val="00625211"/>
    <w:rsid w:val="00632F21"/>
    <w:rsid w:val="0063327A"/>
    <w:rsid w:val="006358D0"/>
    <w:rsid w:val="006400BA"/>
    <w:rsid w:val="00644272"/>
    <w:rsid w:val="00646C85"/>
    <w:rsid w:val="006476A8"/>
    <w:rsid w:val="00655601"/>
    <w:rsid w:val="00662041"/>
    <w:rsid w:val="006624EB"/>
    <w:rsid w:val="006635F3"/>
    <w:rsid w:val="00664329"/>
    <w:rsid w:val="00666928"/>
    <w:rsid w:val="00670C35"/>
    <w:rsid w:val="00672196"/>
    <w:rsid w:val="00674E29"/>
    <w:rsid w:val="00677B7F"/>
    <w:rsid w:val="006841FA"/>
    <w:rsid w:val="006918C5"/>
    <w:rsid w:val="00691DBB"/>
    <w:rsid w:val="0069322A"/>
    <w:rsid w:val="006A0FC7"/>
    <w:rsid w:val="006A13B4"/>
    <w:rsid w:val="006A14BD"/>
    <w:rsid w:val="006B276F"/>
    <w:rsid w:val="006B2826"/>
    <w:rsid w:val="006B3779"/>
    <w:rsid w:val="006B4510"/>
    <w:rsid w:val="006B7081"/>
    <w:rsid w:val="006C0835"/>
    <w:rsid w:val="006C15D4"/>
    <w:rsid w:val="006C1E52"/>
    <w:rsid w:val="006C7EF5"/>
    <w:rsid w:val="006D0B32"/>
    <w:rsid w:val="006D0ED6"/>
    <w:rsid w:val="006D2BEE"/>
    <w:rsid w:val="006D2EC3"/>
    <w:rsid w:val="006D4474"/>
    <w:rsid w:val="006E0792"/>
    <w:rsid w:val="006E1542"/>
    <w:rsid w:val="006E78D9"/>
    <w:rsid w:val="006F2A29"/>
    <w:rsid w:val="006F44D4"/>
    <w:rsid w:val="006F57A1"/>
    <w:rsid w:val="006F6813"/>
    <w:rsid w:val="00700B8D"/>
    <w:rsid w:val="00701AFE"/>
    <w:rsid w:val="007026C8"/>
    <w:rsid w:val="00710EF7"/>
    <w:rsid w:val="00721CA9"/>
    <w:rsid w:val="00722556"/>
    <w:rsid w:val="007370E8"/>
    <w:rsid w:val="00741D11"/>
    <w:rsid w:val="00743259"/>
    <w:rsid w:val="007454AE"/>
    <w:rsid w:val="00745E4B"/>
    <w:rsid w:val="007466B7"/>
    <w:rsid w:val="00753290"/>
    <w:rsid w:val="00753E82"/>
    <w:rsid w:val="007667D9"/>
    <w:rsid w:val="00767858"/>
    <w:rsid w:val="00775B26"/>
    <w:rsid w:val="00780E9E"/>
    <w:rsid w:val="00781097"/>
    <w:rsid w:val="00790A10"/>
    <w:rsid w:val="007973DA"/>
    <w:rsid w:val="00797713"/>
    <w:rsid w:val="007A0B43"/>
    <w:rsid w:val="007A6A08"/>
    <w:rsid w:val="007B03C6"/>
    <w:rsid w:val="007B04B0"/>
    <w:rsid w:val="007B1498"/>
    <w:rsid w:val="007B2ECF"/>
    <w:rsid w:val="007B6C89"/>
    <w:rsid w:val="007B7838"/>
    <w:rsid w:val="007B7C49"/>
    <w:rsid w:val="007C17A2"/>
    <w:rsid w:val="007C4B29"/>
    <w:rsid w:val="007C7667"/>
    <w:rsid w:val="007D0105"/>
    <w:rsid w:val="007D1281"/>
    <w:rsid w:val="007D1E06"/>
    <w:rsid w:val="007D3B31"/>
    <w:rsid w:val="007D7C95"/>
    <w:rsid w:val="007E23BC"/>
    <w:rsid w:val="007F0469"/>
    <w:rsid w:val="00802CC2"/>
    <w:rsid w:val="008036D4"/>
    <w:rsid w:val="00803EEE"/>
    <w:rsid w:val="008066C0"/>
    <w:rsid w:val="00812919"/>
    <w:rsid w:val="00812EF0"/>
    <w:rsid w:val="008138EF"/>
    <w:rsid w:val="00817841"/>
    <w:rsid w:val="0082016E"/>
    <w:rsid w:val="0082254B"/>
    <w:rsid w:val="00822BD6"/>
    <w:rsid w:val="008266CF"/>
    <w:rsid w:val="0083271B"/>
    <w:rsid w:val="00833213"/>
    <w:rsid w:val="00837F3F"/>
    <w:rsid w:val="00841A40"/>
    <w:rsid w:val="008472A8"/>
    <w:rsid w:val="00853A4F"/>
    <w:rsid w:val="008576D8"/>
    <w:rsid w:val="00857A12"/>
    <w:rsid w:val="0086103E"/>
    <w:rsid w:val="0086113B"/>
    <w:rsid w:val="0086343F"/>
    <w:rsid w:val="008665C9"/>
    <w:rsid w:val="008736D8"/>
    <w:rsid w:val="00875BBD"/>
    <w:rsid w:val="008762AC"/>
    <w:rsid w:val="00877932"/>
    <w:rsid w:val="00880F85"/>
    <w:rsid w:val="00881833"/>
    <w:rsid w:val="00883C91"/>
    <w:rsid w:val="00884868"/>
    <w:rsid w:val="00887A70"/>
    <w:rsid w:val="008A3DCB"/>
    <w:rsid w:val="008A443E"/>
    <w:rsid w:val="008B0E85"/>
    <w:rsid w:val="008B1342"/>
    <w:rsid w:val="008B1F38"/>
    <w:rsid w:val="008B5301"/>
    <w:rsid w:val="008B5573"/>
    <w:rsid w:val="008C44FA"/>
    <w:rsid w:val="008C5215"/>
    <w:rsid w:val="008E0FEB"/>
    <w:rsid w:val="008E2A76"/>
    <w:rsid w:val="008E48A7"/>
    <w:rsid w:val="008E48BA"/>
    <w:rsid w:val="008F63F5"/>
    <w:rsid w:val="00904BD9"/>
    <w:rsid w:val="0090675D"/>
    <w:rsid w:val="00912E10"/>
    <w:rsid w:val="00922613"/>
    <w:rsid w:val="00926507"/>
    <w:rsid w:val="009302FD"/>
    <w:rsid w:val="00931135"/>
    <w:rsid w:val="00933277"/>
    <w:rsid w:val="00935983"/>
    <w:rsid w:val="009363CA"/>
    <w:rsid w:val="009477B1"/>
    <w:rsid w:val="0095138F"/>
    <w:rsid w:val="00954B73"/>
    <w:rsid w:val="0095765A"/>
    <w:rsid w:val="009660B7"/>
    <w:rsid w:val="009661B5"/>
    <w:rsid w:val="009664C3"/>
    <w:rsid w:val="00966C46"/>
    <w:rsid w:val="00967F20"/>
    <w:rsid w:val="009702C2"/>
    <w:rsid w:val="0097125B"/>
    <w:rsid w:val="00972F75"/>
    <w:rsid w:val="0097350D"/>
    <w:rsid w:val="00993529"/>
    <w:rsid w:val="009960C0"/>
    <w:rsid w:val="00997269"/>
    <w:rsid w:val="009A186A"/>
    <w:rsid w:val="009A346C"/>
    <w:rsid w:val="009A48BF"/>
    <w:rsid w:val="009A6DAC"/>
    <w:rsid w:val="009B39A4"/>
    <w:rsid w:val="009B683F"/>
    <w:rsid w:val="009B7591"/>
    <w:rsid w:val="009B7774"/>
    <w:rsid w:val="009B7853"/>
    <w:rsid w:val="009C2CBB"/>
    <w:rsid w:val="009C5874"/>
    <w:rsid w:val="009D1A31"/>
    <w:rsid w:val="009D2A9D"/>
    <w:rsid w:val="009D2AC9"/>
    <w:rsid w:val="009D4AD6"/>
    <w:rsid w:val="009D7B99"/>
    <w:rsid w:val="009E73EF"/>
    <w:rsid w:val="009F23B4"/>
    <w:rsid w:val="009F28D3"/>
    <w:rsid w:val="009F4AE2"/>
    <w:rsid w:val="009F5C0A"/>
    <w:rsid w:val="009F60C7"/>
    <w:rsid w:val="00A073C9"/>
    <w:rsid w:val="00A125E0"/>
    <w:rsid w:val="00A1334F"/>
    <w:rsid w:val="00A14559"/>
    <w:rsid w:val="00A1474D"/>
    <w:rsid w:val="00A20092"/>
    <w:rsid w:val="00A24437"/>
    <w:rsid w:val="00A25020"/>
    <w:rsid w:val="00A26810"/>
    <w:rsid w:val="00A33B5A"/>
    <w:rsid w:val="00A42DC3"/>
    <w:rsid w:val="00A458EC"/>
    <w:rsid w:val="00A47C7A"/>
    <w:rsid w:val="00A52F37"/>
    <w:rsid w:val="00A53D28"/>
    <w:rsid w:val="00A559E7"/>
    <w:rsid w:val="00A6164B"/>
    <w:rsid w:val="00A64230"/>
    <w:rsid w:val="00A64552"/>
    <w:rsid w:val="00A6681D"/>
    <w:rsid w:val="00A757F0"/>
    <w:rsid w:val="00A8458E"/>
    <w:rsid w:val="00A9142C"/>
    <w:rsid w:val="00A93BE0"/>
    <w:rsid w:val="00A95292"/>
    <w:rsid w:val="00A96E22"/>
    <w:rsid w:val="00AA0379"/>
    <w:rsid w:val="00AA2CAB"/>
    <w:rsid w:val="00AA6479"/>
    <w:rsid w:val="00AB07E1"/>
    <w:rsid w:val="00AB2D61"/>
    <w:rsid w:val="00AB47E6"/>
    <w:rsid w:val="00AB69C7"/>
    <w:rsid w:val="00AE0A9A"/>
    <w:rsid w:val="00AE0CC7"/>
    <w:rsid w:val="00AE196A"/>
    <w:rsid w:val="00AE26C2"/>
    <w:rsid w:val="00AE2B99"/>
    <w:rsid w:val="00AE51D8"/>
    <w:rsid w:val="00AE6228"/>
    <w:rsid w:val="00AE7F2A"/>
    <w:rsid w:val="00AF28E8"/>
    <w:rsid w:val="00AF460E"/>
    <w:rsid w:val="00AF6692"/>
    <w:rsid w:val="00AF7CE1"/>
    <w:rsid w:val="00B01532"/>
    <w:rsid w:val="00B04BC3"/>
    <w:rsid w:val="00B15BF7"/>
    <w:rsid w:val="00B1761E"/>
    <w:rsid w:val="00B32FAA"/>
    <w:rsid w:val="00B45BC8"/>
    <w:rsid w:val="00B503F9"/>
    <w:rsid w:val="00B51076"/>
    <w:rsid w:val="00B538FF"/>
    <w:rsid w:val="00B609C7"/>
    <w:rsid w:val="00B61EB8"/>
    <w:rsid w:val="00B70033"/>
    <w:rsid w:val="00B72247"/>
    <w:rsid w:val="00B7257A"/>
    <w:rsid w:val="00B72D4F"/>
    <w:rsid w:val="00B81BE4"/>
    <w:rsid w:val="00B84CC1"/>
    <w:rsid w:val="00B8656F"/>
    <w:rsid w:val="00B94CD8"/>
    <w:rsid w:val="00BA6430"/>
    <w:rsid w:val="00BA7311"/>
    <w:rsid w:val="00BA7496"/>
    <w:rsid w:val="00BB0048"/>
    <w:rsid w:val="00BB2BA1"/>
    <w:rsid w:val="00BB693D"/>
    <w:rsid w:val="00BC0081"/>
    <w:rsid w:val="00BC67BA"/>
    <w:rsid w:val="00BD2630"/>
    <w:rsid w:val="00BD35C3"/>
    <w:rsid w:val="00BD6F78"/>
    <w:rsid w:val="00BD7880"/>
    <w:rsid w:val="00BE1A6B"/>
    <w:rsid w:val="00BE1C80"/>
    <w:rsid w:val="00BE21A0"/>
    <w:rsid w:val="00BE26D1"/>
    <w:rsid w:val="00BE284E"/>
    <w:rsid w:val="00BE4AD2"/>
    <w:rsid w:val="00BE68FC"/>
    <w:rsid w:val="00BE7F16"/>
    <w:rsid w:val="00BF0804"/>
    <w:rsid w:val="00BF3744"/>
    <w:rsid w:val="00BF7C82"/>
    <w:rsid w:val="00C06B7A"/>
    <w:rsid w:val="00C11E26"/>
    <w:rsid w:val="00C17FFB"/>
    <w:rsid w:val="00C22E35"/>
    <w:rsid w:val="00C25C1F"/>
    <w:rsid w:val="00C26B65"/>
    <w:rsid w:val="00C31982"/>
    <w:rsid w:val="00C32202"/>
    <w:rsid w:val="00C33D7D"/>
    <w:rsid w:val="00C36B1B"/>
    <w:rsid w:val="00C41847"/>
    <w:rsid w:val="00C42F1F"/>
    <w:rsid w:val="00C44800"/>
    <w:rsid w:val="00C4496F"/>
    <w:rsid w:val="00C45004"/>
    <w:rsid w:val="00C50CEE"/>
    <w:rsid w:val="00C54208"/>
    <w:rsid w:val="00C62E28"/>
    <w:rsid w:val="00C65240"/>
    <w:rsid w:val="00C65A06"/>
    <w:rsid w:val="00C6788D"/>
    <w:rsid w:val="00C744DE"/>
    <w:rsid w:val="00C74558"/>
    <w:rsid w:val="00C81513"/>
    <w:rsid w:val="00C8442D"/>
    <w:rsid w:val="00C85BC9"/>
    <w:rsid w:val="00C863D4"/>
    <w:rsid w:val="00C94560"/>
    <w:rsid w:val="00C94C61"/>
    <w:rsid w:val="00CA04A0"/>
    <w:rsid w:val="00CA0902"/>
    <w:rsid w:val="00CA14A7"/>
    <w:rsid w:val="00CA3B96"/>
    <w:rsid w:val="00CA45A1"/>
    <w:rsid w:val="00CA76EC"/>
    <w:rsid w:val="00CB11E0"/>
    <w:rsid w:val="00CB1200"/>
    <w:rsid w:val="00CB222B"/>
    <w:rsid w:val="00CB3DED"/>
    <w:rsid w:val="00CB66DC"/>
    <w:rsid w:val="00CB73C7"/>
    <w:rsid w:val="00CB7528"/>
    <w:rsid w:val="00CC2259"/>
    <w:rsid w:val="00CC3CF5"/>
    <w:rsid w:val="00CC5DA8"/>
    <w:rsid w:val="00CC5DEC"/>
    <w:rsid w:val="00CC7C90"/>
    <w:rsid w:val="00CC7FF4"/>
    <w:rsid w:val="00CD2B70"/>
    <w:rsid w:val="00CD3D23"/>
    <w:rsid w:val="00CD4340"/>
    <w:rsid w:val="00CD74BE"/>
    <w:rsid w:val="00CE0192"/>
    <w:rsid w:val="00CE2998"/>
    <w:rsid w:val="00CE62DB"/>
    <w:rsid w:val="00CF0ECC"/>
    <w:rsid w:val="00CF2F27"/>
    <w:rsid w:val="00CF3F84"/>
    <w:rsid w:val="00D045AE"/>
    <w:rsid w:val="00D056F7"/>
    <w:rsid w:val="00D06804"/>
    <w:rsid w:val="00D06D5D"/>
    <w:rsid w:val="00D0734A"/>
    <w:rsid w:val="00D07F6E"/>
    <w:rsid w:val="00D12649"/>
    <w:rsid w:val="00D15712"/>
    <w:rsid w:val="00D158AD"/>
    <w:rsid w:val="00D205FA"/>
    <w:rsid w:val="00D21B69"/>
    <w:rsid w:val="00D24E48"/>
    <w:rsid w:val="00D33B58"/>
    <w:rsid w:val="00D37829"/>
    <w:rsid w:val="00D37D9E"/>
    <w:rsid w:val="00D40FF3"/>
    <w:rsid w:val="00D41F5A"/>
    <w:rsid w:val="00D46799"/>
    <w:rsid w:val="00D479DC"/>
    <w:rsid w:val="00D545FF"/>
    <w:rsid w:val="00D5501E"/>
    <w:rsid w:val="00D566EE"/>
    <w:rsid w:val="00D604FD"/>
    <w:rsid w:val="00D637D1"/>
    <w:rsid w:val="00D66C37"/>
    <w:rsid w:val="00D70EDC"/>
    <w:rsid w:val="00D7142A"/>
    <w:rsid w:val="00D722D8"/>
    <w:rsid w:val="00D72F8D"/>
    <w:rsid w:val="00D8038F"/>
    <w:rsid w:val="00D80DBD"/>
    <w:rsid w:val="00D84DB5"/>
    <w:rsid w:val="00D86E19"/>
    <w:rsid w:val="00D86EBE"/>
    <w:rsid w:val="00D90397"/>
    <w:rsid w:val="00D97979"/>
    <w:rsid w:val="00DA0845"/>
    <w:rsid w:val="00DA130D"/>
    <w:rsid w:val="00DB084A"/>
    <w:rsid w:val="00DB52C7"/>
    <w:rsid w:val="00DC1E55"/>
    <w:rsid w:val="00DD02E7"/>
    <w:rsid w:val="00DF0746"/>
    <w:rsid w:val="00DF153F"/>
    <w:rsid w:val="00DF5D71"/>
    <w:rsid w:val="00E00A11"/>
    <w:rsid w:val="00E01E0A"/>
    <w:rsid w:val="00E0324F"/>
    <w:rsid w:val="00E21F62"/>
    <w:rsid w:val="00E22755"/>
    <w:rsid w:val="00E2619B"/>
    <w:rsid w:val="00E2722D"/>
    <w:rsid w:val="00E2761E"/>
    <w:rsid w:val="00E3519A"/>
    <w:rsid w:val="00E37231"/>
    <w:rsid w:val="00E45ED9"/>
    <w:rsid w:val="00E5114B"/>
    <w:rsid w:val="00E53699"/>
    <w:rsid w:val="00E60070"/>
    <w:rsid w:val="00E60F22"/>
    <w:rsid w:val="00E62EFC"/>
    <w:rsid w:val="00E667A3"/>
    <w:rsid w:val="00E66A9D"/>
    <w:rsid w:val="00E76984"/>
    <w:rsid w:val="00E85518"/>
    <w:rsid w:val="00E90CAD"/>
    <w:rsid w:val="00E9798E"/>
    <w:rsid w:val="00EB649A"/>
    <w:rsid w:val="00EC0315"/>
    <w:rsid w:val="00EC050B"/>
    <w:rsid w:val="00EC12DB"/>
    <w:rsid w:val="00EC2BF7"/>
    <w:rsid w:val="00EC662C"/>
    <w:rsid w:val="00ED039B"/>
    <w:rsid w:val="00ED2B9A"/>
    <w:rsid w:val="00ED2E5E"/>
    <w:rsid w:val="00ED59D2"/>
    <w:rsid w:val="00EE1AFC"/>
    <w:rsid w:val="00EE6783"/>
    <w:rsid w:val="00EE76E2"/>
    <w:rsid w:val="00EF19F8"/>
    <w:rsid w:val="00EF4E1D"/>
    <w:rsid w:val="00EF54E4"/>
    <w:rsid w:val="00EF5718"/>
    <w:rsid w:val="00F019E9"/>
    <w:rsid w:val="00F02752"/>
    <w:rsid w:val="00F02BC5"/>
    <w:rsid w:val="00F036E5"/>
    <w:rsid w:val="00F05C9A"/>
    <w:rsid w:val="00F076D2"/>
    <w:rsid w:val="00F079DB"/>
    <w:rsid w:val="00F1499B"/>
    <w:rsid w:val="00F15281"/>
    <w:rsid w:val="00F15299"/>
    <w:rsid w:val="00F16500"/>
    <w:rsid w:val="00F2033A"/>
    <w:rsid w:val="00F23001"/>
    <w:rsid w:val="00F26EDF"/>
    <w:rsid w:val="00F305E2"/>
    <w:rsid w:val="00F31B39"/>
    <w:rsid w:val="00F32338"/>
    <w:rsid w:val="00F333F3"/>
    <w:rsid w:val="00F34A2B"/>
    <w:rsid w:val="00F36171"/>
    <w:rsid w:val="00F37581"/>
    <w:rsid w:val="00F421A3"/>
    <w:rsid w:val="00F42232"/>
    <w:rsid w:val="00F474BD"/>
    <w:rsid w:val="00F505EA"/>
    <w:rsid w:val="00F509C3"/>
    <w:rsid w:val="00F551BD"/>
    <w:rsid w:val="00F57AC8"/>
    <w:rsid w:val="00F62D40"/>
    <w:rsid w:val="00F66714"/>
    <w:rsid w:val="00F7073C"/>
    <w:rsid w:val="00F727E5"/>
    <w:rsid w:val="00F742E0"/>
    <w:rsid w:val="00F776BA"/>
    <w:rsid w:val="00F82B8B"/>
    <w:rsid w:val="00F82C8B"/>
    <w:rsid w:val="00F82FBC"/>
    <w:rsid w:val="00F85E2F"/>
    <w:rsid w:val="00F94C2C"/>
    <w:rsid w:val="00F94C33"/>
    <w:rsid w:val="00FA0849"/>
    <w:rsid w:val="00FA08DD"/>
    <w:rsid w:val="00FB231B"/>
    <w:rsid w:val="00FB2DB1"/>
    <w:rsid w:val="00FB2FC6"/>
    <w:rsid w:val="00FB4783"/>
    <w:rsid w:val="00FB47CC"/>
    <w:rsid w:val="00FC06CC"/>
    <w:rsid w:val="00FC132B"/>
    <w:rsid w:val="00FC3F8F"/>
    <w:rsid w:val="00FD15FF"/>
    <w:rsid w:val="00FD1BB9"/>
    <w:rsid w:val="00FD4C92"/>
    <w:rsid w:val="00FD5941"/>
    <w:rsid w:val="00FE0CCD"/>
    <w:rsid w:val="00FE4ACC"/>
    <w:rsid w:val="00FE7C40"/>
    <w:rsid w:val="00FF1CB1"/>
    <w:rsid w:val="00FF64E4"/>
    <w:rsid w:val="00FF694E"/>
    <w:rsid w:val="00FF787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A4F"/>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21CA9"/>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721CA9"/>
    <w:rPr>
      <w:rFonts w:ascii="Tahoma" w:hAnsi="Tahoma" w:cs="Tahoma"/>
      <w:sz w:val="16"/>
      <w:szCs w:val="16"/>
      <w:lang w:eastAsia="ru-RU"/>
    </w:rPr>
  </w:style>
  <w:style w:type="paragraph" w:styleId="Header">
    <w:name w:val="header"/>
    <w:basedOn w:val="Normal"/>
    <w:link w:val="HeaderChar"/>
    <w:uiPriority w:val="99"/>
    <w:rsid w:val="00BA6430"/>
    <w:pPr>
      <w:tabs>
        <w:tab w:val="center" w:pos="4677"/>
        <w:tab w:val="right" w:pos="9355"/>
      </w:tabs>
    </w:pPr>
    <w:rPr>
      <w:rFonts w:eastAsia="Calibri"/>
    </w:rPr>
  </w:style>
  <w:style w:type="character" w:customStyle="1" w:styleId="HeaderChar">
    <w:name w:val="Header Char"/>
    <w:basedOn w:val="DefaultParagraphFont"/>
    <w:link w:val="Header"/>
    <w:uiPriority w:val="99"/>
    <w:locked/>
    <w:rsid w:val="00BA6430"/>
    <w:rPr>
      <w:rFonts w:ascii="Times New Roman" w:hAnsi="Times New Roman" w:cs="Times New Roman"/>
      <w:sz w:val="24"/>
      <w:szCs w:val="24"/>
      <w:lang w:eastAsia="ru-RU"/>
    </w:rPr>
  </w:style>
  <w:style w:type="paragraph" w:styleId="Footer">
    <w:name w:val="footer"/>
    <w:basedOn w:val="Normal"/>
    <w:link w:val="FooterChar"/>
    <w:uiPriority w:val="99"/>
    <w:semiHidden/>
    <w:rsid w:val="00BA6430"/>
    <w:pPr>
      <w:tabs>
        <w:tab w:val="center" w:pos="4677"/>
        <w:tab w:val="right" w:pos="9355"/>
      </w:tabs>
    </w:pPr>
    <w:rPr>
      <w:rFonts w:eastAsia="Calibri"/>
    </w:rPr>
  </w:style>
  <w:style w:type="character" w:customStyle="1" w:styleId="FooterChar">
    <w:name w:val="Footer Char"/>
    <w:basedOn w:val="DefaultParagraphFont"/>
    <w:link w:val="Footer"/>
    <w:uiPriority w:val="99"/>
    <w:semiHidden/>
    <w:locked/>
    <w:rsid w:val="00BA6430"/>
    <w:rPr>
      <w:rFonts w:ascii="Times New Roman" w:hAnsi="Times New Roman" w:cs="Times New Roman"/>
      <w:sz w:val="24"/>
      <w:szCs w:val="24"/>
      <w:lang w:eastAsia="ru-RU"/>
    </w:rPr>
  </w:style>
  <w:style w:type="table" w:styleId="TableGrid">
    <w:name w:val="Table Grid"/>
    <w:basedOn w:val="TableNormal"/>
    <w:uiPriority w:val="99"/>
    <w:locked/>
    <w:rsid w:val="006D2BEE"/>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787835">
      <w:marLeft w:val="0"/>
      <w:marRight w:val="0"/>
      <w:marTop w:val="0"/>
      <w:marBottom w:val="0"/>
      <w:divBdr>
        <w:top w:val="none" w:sz="0" w:space="0" w:color="auto"/>
        <w:left w:val="none" w:sz="0" w:space="0" w:color="auto"/>
        <w:bottom w:val="none" w:sz="0" w:space="0" w:color="auto"/>
        <w:right w:val="none" w:sz="0" w:space="0" w:color="auto"/>
      </w:divBdr>
    </w:div>
    <w:div w:id="74787836">
      <w:marLeft w:val="0"/>
      <w:marRight w:val="0"/>
      <w:marTop w:val="0"/>
      <w:marBottom w:val="0"/>
      <w:divBdr>
        <w:top w:val="none" w:sz="0" w:space="0" w:color="auto"/>
        <w:left w:val="none" w:sz="0" w:space="0" w:color="auto"/>
        <w:bottom w:val="none" w:sz="0" w:space="0" w:color="auto"/>
        <w:right w:val="none" w:sz="0" w:space="0" w:color="auto"/>
      </w:divBdr>
    </w:div>
    <w:div w:id="747878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2670</TotalTime>
  <Pages>17</Pages>
  <Words>5396</Words>
  <Characters>30761</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Monitoring</cp:lastModifiedBy>
  <cp:revision>147</cp:revision>
  <cp:lastPrinted>2015-12-07T11:42:00Z</cp:lastPrinted>
  <dcterms:created xsi:type="dcterms:W3CDTF">2015-11-18T00:02:00Z</dcterms:created>
  <dcterms:modified xsi:type="dcterms:W3CDTF">2015-12-09T09:25:00Z</dcterms:modified>
</cp:coreProperties>
</file>