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A" w:rsidRPr="00073146" w:rsidRDefault="00915AAA" w:rsidP="00697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</w:t>
      </w:r>
      <w:r w:rsidR="004E1D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заступник</w:t>
      </w:r>
      <w:r w:rsidR="004E1D8C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директорів </w:t>
      </w:r>
    </w:p>
    <w:p w:rsidR="00915AAA" w:rsidRPr="00073146" w:rsidRDefault="00915AAA" w:rsidP="00697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загальноосвітніх навчальних закладів </w:t>
      </w:r>
    </w:p>
    <w:p w:rsidR="00915AAA" w:rsidRPr="00073146" w:rsidRDefault="00915AAA" w:rsidP="00697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організації навчально-виховного процесу </w:t>
      </w:r>
    </w:p>
    <w:p w:rsidR="00915AAA" w:rsidRPr="00073146" w:rsidRDefault="00915AAA" w:rsidP="00697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загальноосвітніх навчальних закладах </w:t>
      </w:r>
    </w:p>
    <w:p w:rsidR="00915AAA" w:rsidRPr="00073146" w:rsidRDefault="00915AAA" w:rsidP="00697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у 201</w:t>
      </w:r>
      <w:r w:rsidR="00B36F15" w:rsidRPr="00073146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-201</w:t>
      </w:r>
      <w:r w:rsidR="00B36F15" w:rsidRPr="00073146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навчальному році</w:t>
      </w:r>
    </w:p>
    <w:p w:rsidR="00915AAA" w:rsidRPr="00073146" w:rsidRDefault="00915AAA" w:rsidP="00A5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074" w:rsidRPr="00073146" w:rsidRDefault="00C25074" w:rsidP="00C25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Інтеграція України у світовий та європейський освітній простір ставить нові завдання п</w:t>
      </w:r>
      <w:r w:rsidR="006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еред сучасною шкільною освітою ‒</w:t>
      </w: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виховання особистості, здатної ефективно жити і діяти у новому </w:t>
      </w:r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XXI</w:t>
      </w: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столітті. </w:t>
      </w:r>
    </w:p>
    <w:p w:rsidR="00C25074" w:rsidRPr="00073146" w:rsidRDefault="00C25074" w:rsidP="00F1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таке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сучасної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значних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зусиль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боку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цілому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4A299A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керівництва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299A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загальноосвітнім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навчальним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закладом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Одним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шляхів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позитивних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вітчизняній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шкільній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освіті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активне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компетентнісного </w:t>
      </w:r>
      <w:proofErr w:type="spellStart"/>
      <w:proofErr w:type="gramStart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>ідходу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759E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Pr="00073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265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організації навчально-виховного процесу</w:t>
      </w:r>
      <w:r w:rsidR="00F1759E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77CF2" w:rsidRPr="00607AF8" w:rsidRDefault="00877CF2" w:rsidP="00122B9A">
      <w:pPr>
        <w:shd w:val="clear" w:color="auto" w:fill="FAFAFA"/>
        <w:spacing w:after="75" w:line="29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школа покликана, ґрунтуючись на особистісно зорієнтованому підході в освіті, формувати компетентності, що дозволять кожному випускнику стати успішною,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життєвоспроможною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особистістю, здатною до творчої самореалізації. </w:t>
      </w:r>
    </w:p>
    <w:p w:rsidR="00C25074" w:rsidRPr="00073146" w:rsidRDefault="00877CF2" w:rsidP="0087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вищезазначене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переносяться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7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14E" w:rsidRPr="00073146" w:rsidRDefault="00C8614E" w:rsidP="00C8614E">
      <w:pPr>
        <w:pStyle w:val="Pa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146">
        <w:rPr>
          <w:rFonts w:ascii="Times New Roman" w:hAnsi="Times New Roman"/>
          <w:sz w:val="28"/>
          <w:szCs w:val="28"/>
        </w:rPr>
        <w:t xml:space="preserve">У проекті «Нова українська школа: основи стандарту освіти» </w:t>
      </w:r>
      <w:proofErr w:type="spellStart"/>
      <w:r w:rsidRPr="00073146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підхід визначено як «</w:t>
      </w:r>
      <w:r w:rsidRPr="00073146">
        <w:rPr>
          <w:rFonts w:ascii="Times New Roman" w:hAnsi="Times New Roman"/>
          <w:bCs/>
          <w:sz w:val="28"/>
          <w:szCs w:val="28"/>
        </w:rPr>
        <w:t xml:space="preserve">місток, який поєднує школу з реальним світом і тими </w:t>
      </w:r>
      <w:r w:rsidR="002E4D65" w:rsidRPr="00073146">
        <w:rPr>
          <w:rFonts w:ascii="Times New Roman" w:hAnsi="Times New Roman"/>
          <w:bCs/>
          <w:sz w:val="28"/>
          <w:szCs w:val="28"/>
        </w:rPr>
        <w:t>потребами, які ставить перед лю</w:t>
      </w:r>
      <w:r w:rsidRPr="00073146">
        <w:rPr>
          <w:rFonts w:ascii="Times New Roman" w:hAnsi="Times New Roman"/>
          <w:bCs/>
          <w:sz w:val="28"/>
          <w:szCs w:val="28"/>
        </w:rPr>
        <w:t xml:space="preserve">диною життя», а </w:t>
      </w:r>
      <w:r w:rsidRPr="00073146">
        <w:rPr>
          <w:rFonts w:ascii="Times New Roman" w:hAnsi="Times New Roman"/>
          <w:sz w:val="28"/>
          <w:szCs w:val="28"/>
        </w:rPr>
        <w:t>компетентність трактується як «поєднання знань, умінь, навичок, способів мислення, поглядів, цінностей, особистих якостей, що визначає здатність особи успішно провадити ді</w:t>
      </w:r>
      <w:r w:rsidRPr="00073146">
        <w:rPr>
          <w:rFonts w:ascii="Times New Roman" w:hAnsi="Times New Roman"/>
          <w:sz w:val="28"/>
          <w:szCs w:val="28"/>
        </w:rPr>
        <w:softHyphen/>
        <w:t>яльність у нових непередбачуваних умовах».</w:t>
      </w:r>
    </w:p>
    <w:p w:rsidR="00910220" w:rsidRPr="00073146" w:rsidRDefault="002E4D65" w:rsidP="0091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614E" w:rsidRPr="00073146">
        <w:rPr>
          <w:rFonts w:ascii="Times New Roman" w:hAnsi="Times New Roman" w:cs="Times New Roman"/>
          <w:sz w:val="28"/>
          <w:szCs w:val="28"/>
        </w:rPr>
        <w:t xml:space="preserve">До 10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оновлених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, належать: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державною (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4E" w:rsidRPr="000731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8614E" w:rsidRPr="00073146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математична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природничих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науках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технологіях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інформаційно-цифрова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підприємливість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C8614E" w:rsidRPr="0007314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C8614E" w:rsidRPr="00073146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4E" w:rsidRPr="0007314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8614E" w:rsidRPr="00073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E2" w:rsidRDefault="00910220" w:rsidP="0083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92F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контексті формування вищезазначених </w:t>
      </w:r>
      <w:proofErr w:type="spellStart"/>
      <w:r w:rsidR="0075492F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="0075492F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</w:t>
      </w:r>
      <w:r w:rsidR="009845FE" w:rsidRPr="00073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ожний навчальний заклад повинен мати власний імідж: самостійно визначити своє призначення, філософію діяльності, відповідний статус, посісти своє місце в територіальній освітній системі й ознайомити громадськість із її можливими </w:t>
      </w:r>
      <w:r w:rsidR="00AC6E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результатами. освіти.</w:t>
      </w:r>
    </w:p>
    <w:p w:rsidR="009845FE" w:rsidRPr="00AE34D5" w:rsidRDefault="00831CD9" w:rsidP="0083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4D5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910220" w:rsidRPr="00AE34D5">
        <w:rPr>
          <w:rFonts w:ascii="Times New Roman" w:hAnsi="Times New Roman" w:cs="Times New Roman"/>
          <w:sz w:val="28"/>
          <w:szCs w:val="28"/>
          <w:lang w:val="uk-UA"/>
        </w:rPr>
        <w:t>Таким чином к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омпетентнісний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інноваційним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B421F" w:rsidRPr="00AE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F" w:rsidRPr="00AE34D5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AE34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074" w:rsidRPr="00073146" w:rsidRDefault="00C25074" w:rsidP="00C2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D5">
        <w:rPr>
          <w:rFonts w:ascii="Times New Roman" w:hAnsi="Times New Roman" w:cs="Times New Roman"/>
          <w:sz w:val="28"/>
          <w:szCs w:val="28"/>
        </w:rPr>
        <w:t xml:space="preserve">У дидактичному </w:t>
      </w:r>
      <w:proofErr w:type="spellStart"/>
      <w:r w:rsidRPr="00AE34D5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AE34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34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виявом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>:</w:t>
      </w:r>
    </w:p>
    <w:p w:rsidR="00C25074" w:rsidRPr="00073146" w:rsidRDefault="00E57B58" w:rsidP="00C2507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58">
        <w:rPr>
          <w:rFonts w:ascii="Times New Roman" w:hAnsi="Times New Roman" w:cs="Times New Roman"/>
          <w:sz w:val="28"/>
          <w:szCs w:val="28"/>
          <w:lang w:val="uk-U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5pt;margin-top:11.5pt;width:.75pt;height:58.5pt;z-index:251657728" o:connectortype="straight"/>
        </w:pict>
      </w:r>
      <w:proofErr w:type="spellStart"/>
      <w:r w:rsidR="00C25074" w:rsidRPr="0007314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C25074" w:rsidRPr="00073146">
        <w:rPr>
          <w:rFonts w:ascii="Times New Roman" w:hAnsi="Times New Roman" w:cs="Times New Roman"/>
          <w:sz w:val="28"/>
          <w:szCs w:val="28"/>
        </w:rPr>
        <w:t xml:space="preserve"> </w:t>
      </w:r>
      <w:r w:rsidR="00C25074" w:rsidRPr="00073146">
        <w:rPr>
          <w:rFonts w:ascii="Times New Roman" w:hAnsi="Times New Roman" w:cs="Times New Roman"/>
          <w:sz w:val="28"/>
          <w:szCs w:val="28"/>
        </w:rPr>
        <w:tab/>
        <w:t xml:space="preserve">«Я знаю </w:t>
      </w:r>
      <w:proofErr w:type="spellStart"/>
      <w:r w:rsidR="00C25074" w:rsidRPr="000731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25074" w:rsidRPr="00073146">
        <w:rPr>
          <w:rFonts w:ascii="Times New Roman" w:hAnsi="Times New Roman" w:cs="Times New Roman"/>
          <w:sz w:val="28"/>
          <w:szCs w:val="28"/>
        </w:rPr>
        <w:t>…»</w:t>
      </w:r>
    </w:p>
    <w:p w:rsidR="00C25074" w:rsidRPr="00073146" w:rsidRDefault="00C25074" w:rsidP="00C2507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ab/>
        <w:t xml:space="preserve">«Я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… Я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… Я 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>…»</w:t>
      </w:r>
    </w:p>
    <w:p w:rsidR="00C25074" w:rsidRPr="00073146" w:rsidRDefault="00C25074" w:rsidP="00C2507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ab/>
        <w:t xml:space="preserve">«Я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створюю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… Я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придумую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>…»</w:t>
      </w:r>
    </w:p>
    <w:p w:rsidR="00C25074" w:rsidRPr="00073146" w:rsidRDefault="00C25074" w:rsidP="00C2507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Емоційно-ціннісна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сфера </w:t>
      </w:r>
      <w:r w:rsidRPr="00073146">
        <w:rPr>
          <w:rFonts w:ascii="Times New Roman" w:hAnsi="Times New Roman" w:cs="Times New Roman"/>
          <w:sz w:val="28"/>
          <w:szCs w:val="28"/>
        </w:rPr>
        <w:tab/>
        <w:t xml:space="preserve">«Я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>… Я хочу…»</w:t>
      </w:r>
    </w:p>
    <w:p w:rsidR="00915AAA" w:rsidRPr="00073146" w:rsidRDefault="00915AAA" w:rsidP="0030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Щоб досягнути вищезазначених результатів необхідно, щоб загальноосвітні навчальні заклади перебували у постійному процесі розвитку. Розвиток можливий лише за рахунок нового: технологій, підходів, методів, змісту роботи, організаційних структур. </w:t>
      </w:r>
    </w:p>
    <w:p w:rsidR="00915AAA" w:rsidRPr="00073146" w:rsidRDefault="00915AAA" w:rsidP="00A5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Вважаємо, що найголовнішими показниками створення якісного освітнього середовища загальноосвітнього навчального закладу є: рівень задоволеності якістю освітніх послуг учнями  та їх батьками,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організації навчально-виховного процесу, маркетинговий підхід до організації науково методичної роботи з педагогічними кадрами, результати виховної роботи, олімпіад та</w:t>
      </w:r>
      <w:r w:rsidR="009F4791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творчих конкурсів, результати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зовнішнього незалежного оцінювання та вступу до вищих навчальних закладів</w:t>
      </w:r>
      <w:r w:rsidR="0030232F" w:rsidRPr="000731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4CCC" w:rsidRPr="00073146" w:rsidRDefault="00FE7B93" w:rsidP="00D5238A">
      <w:pPr>
        <w:pStyle w:val="12"/>
        <w:spacing w:before="0" w:after="0" w:line="240" w:lineRule="auto"/>
        <w:ind w:firstLine="720"/>
        <w:jc w:val="both"/>
        <w:rPr>
          <w:sz w:val="28"/>
          <w:szCs w:val="28"/>
          <w:lang w:val="uk-UA"/>
        </w:rPr>
      </w:pPr>
      <w:r w:rsidRPr="00073146">
        <w:rPr>
          <w:sz w:val="28"/>
          <w:szCs w:val="28"/>
          <w:lang w:val="uk-UA"/>
        </w:rPr>
        <w:t>Звертаємо увагу</w:t>
      </w:r>
      <w:r w:rsidR="00EA7CC5" w:rsidRPr="00073146">
        <w:rPr>
          <w:sz w:val="28"/>
          <w:szCs w:val="28"/>
          <w:lang w:val="uk-UA"/>
        </w:rPr>
        <w:t xml:space="preserve"> на зміст листа Мініс</w:t>
      </w:r>
      <w:r w:rsidR="001305C0">
        <w:rPr>
          <w:sz w:val="28"/>
          <w:szCs w:val="28"/>
          <w:lang w:val="uk-UA"/>
        </w:rPr>
        <w:t xml:space="preserve">терства освіти і науки України </w:t>
      </w:r>
      <w:r w:rsidR="00EA7CC5" w:rsidRPr="00073146">
        <w:rPr>
          <w:sz w:val="28"/>
          <w:szCs w:val="28"/>
          <w:lang w:val="uk-UA"/>
        </w:rPr>
        <w:t>від 09.08.2017р.№</w:t>
      </w:r>
      <w:r w:rsidR="001305C0">
        <w:rPr>
          <w:sz w:val="28"/>
          <w:szCs w:val="28"/>
          <w:lang w:val="uk-UA"/>
        </w:rPr>
        <w:t xml:space="preserve"> </w:t>
      </w:r>
      <w:r w:rsidR="00EA7CC5" w:rsidRPr="00073146">
        <w:rPr>
          <w:sz w:val="28"/>
          <w:szCs w:val="28"/>
          <w:lang w:val="uk-UA"/>
        </w:rPr>
        <w:t>1/9-436</w:t>
      </w:r>
      <w:r w:rsidR="00D624BB">
        <w:rPr>
          <w:sz w:val="28"/>
          <w:szCs w:val="28"/>
          <w:lang w:val="uk-UA"/>
        </w:rPr>
        <w:t xml:space="preserve"> »Щодо методичних рекомендацій про викладання навчальних предметів</w:t>
      </w:r>
      <w:r w:rsidR="00432130">
        <w:rPr>
          <w:sz w:val="28"/>
          <w:szCs w:val="28"/>
          <w:lang w:val="uk-UA"/>
        </w:rPr>
        <w:t xml:space="preserve"> </w:t>
      </w:r>
      <w:r w:rsidR="001305C0">
        <w:rPr>
          <w:sz w:val="28"/>
          <w:szCs w:val="28"/>
          <w:lang w:val="uk-UA"/>
        </w:rPr>
        <w:t>у загальноосвітніх навчальних закладах у 2017-2018 навчальному році»</w:t>
      </w:r>
      <w:r w:rsidR="00432130">
        <w:rPr>
          <w:sz w:val="28"/>
          <w:szCs w:val="28"/>
          <w:lang w:val="uk-UA"/>
        </w:rPr>
        <w:t>,</w:t>
      </w:r>
      <w:r w:rsidR="001305C0">
        <w:rPr>
          <w:sz w:val="28"/>
          <w:szCs w:val="28"/>
          <w:lang w:val="uk-UA"/>
        </w:rPr>
        <w:t xml:space="preserve"> </w:t>
      </w:r>
      <w:r w:rsidR="00EA7CC5" w:rsidRPr="00073146">
        <w:rPr>
          <w:sz w:val="28"/>
          <w:szCs w:val="28"/>
          <w:lang w:val="uk-UA"/>
        </w:rPr>
        <w:t xml:space="preserve">де акцентується увага на </w:t>
      </w:r>
      <w:r w:rsidRPr="00073146">
        <w:rPr>
          <w:sz w:val="28"/>
          <w:szCs w:val="28"/>
          <w:lang w:val="uk-UA"/>
        </w:rPr>
        <w:t>о</w:t>
      </w:r>
      <w:r w:rsidR="00B148D2" w:rsidRPr="00073146">
        <w:rPr>
          <w:sz w:val="28"/>
          <w:szCs w:val="28"/>
          <w:lang w:val="uk-UA"/>
        </w:rPr>
        <w:t>соб</w:t>
      </w:r>
      <w:r w:rsidR="00FF562D" w:rsidRPr="00073146">
        <w:rPr>
          <w:sz w:val="28"/>
          <w:szCs w:val="28"/>
          <w:lang w:val="uk-UA"/>
        </w:rPr>
        <w:t>ливостях</w:t>
      </w:r>
      <w:r w:rsidR="00B148D2" w:rsidRPr="00073146">
        <w:rPr>
          <w:sz w:val="28"/>
          <w:szCs w:val="28"/>
          <w:lang w:val="uk-UA"/>
        </w:rPr>
        <w:t xml:space="preserve"> вивчення базових</w:t>
      </w:r>
      <w:r w:rsidRPr="00073146">
        <w:rPr>
          <w:sz w:val="28"/>
          <w:szCs w:val="28"/>
          <w:lang w:val="uk-UA"/>
        </w:rPr>
        <w:t xml:space="preserve"> навчальних </w:t>
      </w:r>
      <w:r w:rsidR="00B148D2" w:rsidRPr="00073146">
        <w:rPr>
          <w:sz w:val="28"/>
          <w:szCs w:val="28"/>
          <w:lang w:val="uk-UA"/>
        </w:rPr>
        <w:t xml:space="preserve"> дисциплін </w:t>
      </w:r>
      <w:r w:rsidRPr="00073146">
        <w:rPr>
          <w:sz w:val="28"/>
          <w:szCs w:val="28"/>
          <w:lang w:val="uk-UA"/>
        </w:rPr>
        <w:t xml:space="preserve"> у 2017-2018 навчальному році</w:t>
      </w:r>
      <w:r w:rsidR="00FF562D" w:rsidRPr="00073146">
        <w:rPr>
          <w:sz w:val="28"/>
          <w:szCs w:val="28"/>
          <w:lang w:val="uk-UA"/>
        </w:rPr>
        <w:t>.</w:t>
      </w:r>
      <w:r w:rsidRPr="00073146">
        <w:rPr>
          <w:sz w:val="28"/>
          <w:szCs w:val="28"/>
          <w:lang w:val="uk-UA"/>
        </w:rPr>
        <w:t xml:space="preserve"> </w:t>
      </w:r>
    </w:p>
    <w:p w:rsidR="007B4CCC" w:rsidRPr="00073146" w:rsidRDefault="007B4CCC" w:rsidP="007B4CCC">
      <w:pPr>
        <w:tabs>
          <w:tab w:val="left" w:pos="4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4BB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gramStart"/>
      <w:r w:rsidRPr="00073146">
        <w:rPr>
          <w:rFonts w:ascii="Times New Roman" w:hAnsi="Times New Roman"/>
          <w:sz w:val="28"/>
          <w:szCs w:val="28"/>
        </w:rPr>
        <w:t xml:space="preserve">У 2017/2018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році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r w:rsidRPr="0007314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учні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класів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навчатимуться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програмами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наказами</w:t>
      </w:r>
      <w:r w:rsidRPr="0007314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освіти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05.08.2016 2016 № 948 «</w:t>
      </w:r>
      <w:r w:rsidRPr="00073146">
        <w:rPr>
          <w:rFonts w:ascii="Times New Roman" w:hAnsi="Times New Roman"/>
          <w:sz w:val="28"/>
          <w:szCs w:val="28"/>
          <w:lang w:eastAsia="ar-SA"/>
        </w:rPr>
        <w:t xml:space="preserve">Про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затвердження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змін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програм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для 1-4-х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класів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загальноосвітніх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закладів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» (у </w:t>
      </w:r>
      <w:proofErr w:type="spellStart"/>
      <w:r w:rsidRPr="00073146">
        <w:rPr>
          <w:rFonts w:ascii="Times New Roman" w:hAnsi="Times New Roman"/>
          <w:sz w:val="28"/>
          <w:szCs w:val="28"/>
          <w:lang w:eastAsia="ar-SA"/>
        </w:rPr>
        <w:t>якому</w:t>
      </w:r>
      <w:proofErr w:type="spellEnd"/>
      <w:r w:rsidRPr="0007314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зміни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до таких </w:t>
      </w:r>
      <w:proofErr w:type="spellStart"/>
      <w:r w:rsidRPr="00073146">
        <w:rPr>
          <w:rFonts w:ascii="Times New Roman" w:hAnsi="Times New Roman"/>
          <w:sz w:val="28"/>
          <w:szCs w:val="28"/>
        </w:rPr>
        <w:t>програм</w:t>
      </w:r>
      <w:proofErr w:type="spellEnd"/>
      <w:r w:rsidRPr="00073146">
        <w:rPr>
          <w:rFonts w:ascii="Times New Roman" w:hAnsi="Times New Roman"/>
          <w:sz w:val="28"/>
          <w:szCs w:val="28"/>
        </w:rPr>
        <w:t>:</w:t>
      </w:r>
      <w:proofErr w:type="gramEnd"/>
      <w:r w:rsidRPr="0007314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мова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Літературне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читання</w:t>
      </w:r>
      <w:proofErr w:type="spellEnd"/>
      <w:r w:rsidRPr="00073146">
        <w:rPr>
          <w:rFonts w:ascii="Times New Roman" w:hAnsi="Times New Roman"/>
          <w:sz w:val="28"/>
          <w:szCs w:val="28"/>
        </w:rPr>
        <w:t>», «Математика», «</w:t>
      </w:r>
      <w:proofErr w:type="spellStart"/>
      <w:r w:rsidRPr="00073146">
        <w:rPr>
          <w:rFonts w:ascii="Times New Roman" w:hAnsi="Times New Roman"/>
          <w:sz w:val="28"/>
          <w:szCs w:val="28"/>
        </w:rPr>
        <w:t>Природознавство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», «Я у </w:t>
      </w:r>
      <w:proofErr w:type="spellStart"/>
      <w:proofErr w:type="gramStart"/>
      <w:r w:rsidRPr="00073146">
        <w:rPr>
          <w:rFonts w:ascii="Times New Roman" w:hAnsi="Times New Roman"/>
          <w:sz w:val="28"/>
          <w:szCs w:val="28"/>
        </w:rPr>
        <w:t>св</w:t>
      </w:r>
      <w:proofErr w:type="gramEnd"/>
      <w:r w:rsidRPr="00073146">
        <w:rPr>
          <w:rFonts w:ascii="Times New Roman" w:hAnsi="Times New Roman"/>
          <w:sz w:val="28"/>
          <w:szCs w:val="28"/>
        </w:rPr>
        <w:t>іті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Інформатика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Трудове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Іноземні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мови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73146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3146"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Образотворче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Музичне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073146">
        <w:rPr>
          <w:rFonts w:ascii="Times New Roman" w:hAnsi="Times New Roman"/>
          <w:sz w:val="28"/>
          <w:szCs w:val="28"/>
        </w:rPr>
        <w:t>», «</w:t>
      </w:r>
      <w:proofErr w:type="spellStart"/>
      <w:r w:rsidRPr="0007314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культура», «</w:t>
      </w:r>
      <w:proofErr w:type="spellStart"/>
      <w:r w:rsidRPr="00073146">
        <w:rPr>
          <w:rFonts w:ascii="Times New Roman" w:hAnsi="Times New Roman"/>
          <w:sz w:val="28"/>
          <w:szCs w:val="28"/>
        </w:rPr>
        <w:t>Основи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») та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12.09.2011 № 1050 «Про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для 1-4 </w:t>
      </w:r>
      <w:proofErr w:type="spellStart"/>
      <w:r w:rsidRPr="00073146">
        <w:rPr>
          <w:rFonts w:ascii="Times New Roman" w:hAnsi="Times New Roman"/>
          <w:sz w:val="28"/>
          <w:szCs w:val="28"/>
        </w:rPr>
        <w:t>класів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73146">
        <w:rPr>
          <w:rFonts w:ascii="Times New Roman" w:hAnsi="Times New Roman"/>
          <w:sz w:val="28"/>
          <w:szCs w:val="28"/>
        </w:rPr>
        <w:t>».</w:t>
      </w:r>
    </w:p>
    <w:p w:rsidR="007B4CCC" w:rsidRPr="00073146" w:rsidRDefault="007B4CCC" w:rsidP="007B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14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Типові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навчальні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плани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початкової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школи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складен</w:t>
      </w:r>
      <w:proofErr w:type="gram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виконання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Закону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України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"Про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загальну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середню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освіту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"  та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затверджені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наказом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Міністерства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освіти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науки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України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від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10.06.2011 № 572 «Про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Типові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навчальні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плани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початкової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школи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» (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зі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змінами</w:t>
      </w:r>
      <w:proofErr w:type="spellEnd"/>
      <w:r w:rsidRPr="00073146"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  <w:r w:rsidRPr="000731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2440D" w:rsidRDefault="00A55AEB" w:rsidP="007B4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Наголошуємо, що в</w:t>
      </w:r>
      <w:r w:rsidR="007B4CCC" w:rsidRPr="00073146">
        <w:rPr>
          <w:rFonts w:ascii="Times New Roman" w:hAnsi="Times New Roman"/>
          <w:sz w:val="28"/>
          <w:szCs w:val="28"/>
          <w:lang w:val="uk-UA"/>
        </w:rPr>
        <w:t xml:space="preserve">читель має </w:t>
      </w:r>
      <w:r w:rsidR="007B4CCC" w:rsidRPr="00073146">
        <w:rPr>
          <w:rFonts w:ascii="Times New Roman" w:hAnsi="Times New Roman"/>
          <w:sz w:val="28"/>
          <w:szCs w:val="28"/>
          <w:lang w:val="uk-UA" w:eastAsia="ru-RU"/>
        </w:rPr>
        <w:t xml:space="preserve">вільний вибір форм організації навчально-виховного процесу, способів навчальної взаємодії, методів, прийомів і засобів реалізації змісту освіти. </w:t>
      </w:r>
      <w:proofErr w:type="spellStart"/>
      <w:r w:rsidR="007B4CCC" w:rsidRPr="00073146">
        <w:rPr>
          <w:rFonts w:ascii="Times New Roman" w:hAnsi="Times New Roman"/>
          <w:sz w:val="28"/>
          <w:szCs w:val="28"/>
          <w:lang w:eastAsia="ru-RU"/>
        </w:rPr>
        <w:t>Водночас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вчителю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забезпечується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самостійно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переносити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теми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уроків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засвоєння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учнями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матеріалу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визначати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годин на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вивчення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CC" w:rsidRPr="00073146">
        <w:rPr>
          <w:rFonts w:ascii="Times New Roman" w:hAnsi="Times New Roman"/>
          <w:sz w:val="28"/>
          <w:szCs w:val="28"/>
        </w:rPr>
        <w:t>окремих</w:t>
      </w:r>
      <w:proofErr w:type="spellEnd"/>
      <w:r w:rsidR="007B4CCC" w:rsidRPr="00073146">
        <w:rPr>
          <w:rFonts w:ascii="Times New Roman" w:hAnsi="Times New Roman"/>
          <w:sz w:val="28"/>
          <w:szCs w:val="28"/>
        </w:rPr>
        <w:t xml:space="preserve"> тем</w:t>
      </w:r>
      <w:r w:rsidR="0082440D">
        <w:rPr>
          <w:rFonts w:ascii="Times New Roman" w:hAnsi="Times New Roman"/>
          <w:sz w:val="28"/>
          <w:szCs w:val="28"/>
          <w:lang w:val="uk-UA"/>
        </w:rPr>
        <w:t>\</w:t>
      </w:r>
    </w:p>
    <w:p w:rsidR="007B4CCC" w:rsidRPr="00376F59" w:rsidRDefault="00355447" w:rsidP="007B4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355447">
        <w:rPr>
          <w:rFonts w:ascii="Times New Roman" w:hAnsi="Times New Roman"/>
          <w:sz w:val="28"/>
          <w:szCs w:val="28"/>
          <w:lang w:val="uk-UA"/>
        </w:rPr>
        <w:t>Потреба подолати протиріччя між розподілом освітнього процесу на окремі предмети, з одного боку, і цілісністю світу та цілісністю сприйняття дитиною довкілля, з іншого, потребує активного запровадження інтегрованих уроків</w:t>
      </w:r>
      <w:r w:rsidRPr="0035544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554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174C" w:rsidRPr="00355447" w:rsidRDefault="00F1174C" w:rsidP="00F1174C">
      <w:pPr>
        <w:widowControl w:val="0"/>
        <w:tabs>
          <w:tab w:val="left" w:pos="709"/>
          <w:tab w:val="left" w:pos="9720"/>
          <w:tab w:val="left" w:pos="9781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5447">
        <w:rPr>
          <w:rFonts w:ascii="Times New Roman" w:hAnsi="Times New Roman"/>
          <w:sz w:val="28"/>
          <w:szCs w:val="28"/>
          <w:lang w:val="uk-UA"/>
        </w:rPr>
        <w:t xml:space="preserve">Звертаємо увагу, що відповідно до Інструкції щодо заповнення класного журналу для 1-4 класів загальноосвітніх навчальних закладів (наказ МОН України </w:t>
      </w:r>
      <w:r w:rsidRPr="00355447">
        <w:rPr>
          <w:rFonts w:ascii="Times New Roman" w:hAnsi="Times New Roman"/>
          <w:sz w:val="28"/>
          <w:szCs w:val="28"/>
          <w:lang w:val="uk-UA"/>
        </w:rPr>
        <w:lastRenderedPageBreak/>
        <w:t>08.04.2015 року № 412) дату і тему інтегрованого уроку фіксують на сторінці одного (за вибором учителя) з тих навчальних предметів, зміст яких інтегрувався.</w:t>
      </w:r>
    </w:p>
    <w:p w:rsidR="007B4CCC" w:rsidRPr="00073146" w:rsidRDefault="0007083C" w:rsidP="00D5238A">
      <w:pPr>
        <w:pStyle w:val="12"/>
        <w:spacing w:before="0" w:after="0" w:line="240" w:lineRule="auto"/>
        <w:ind w:firstLine="720"/>
        <w:jc w:val="both"/>
        <w:rPr>
          <w:sz w:val="28"/>
          <w:szCs w:val="28"/>
          <w:lang w:val="uk-UA"/>
        </w:rPr>
      </w:pPr>
      <w:r w:rsidRPr="00073146">
        <w:rPr>
          <w:sz w:val="28"/>
          <w:szCs w:val="28"/>
          <w:lang w:val="uk-UA"/>
        </w:rPr>
        <w:t>Акцентуємо увагу на змісті наказу Міністерства освіти і науки України від 13.07.2017 р № 1021</w:t>
      </w:r>
      <w:r w:rsidR="00A54327">
        <w:rPr>
          <w:sz w:val="28"/>
          <w:szCs w:val="28"/>
          <w:lang w:val="uk-UA"/>
        </w:rPr>
        <w:t xml:space="preserve">»Про організаційні </w:t>
      </w:r>
      <w:r w:rsidR="00797EBA" w:rsidRPr="00073146">
        <w:rPr>
          <w:sz w:val="28"/>
          <w:szCs w:val="28"/>
          <w:lang w:val="uk-UA"/>
        </w:rPr>
        <w:t>питання запровадження Концепції Нової української школи у загальноосвітніх навчальних закладах</w:t>
      </w:r>
      <w:r w:rsidR="009B7AA3" w:rsidRPr="00073146">
        <w:rPr>
          <w:sz w:val="28"/>
          <w:szCs w:val="28"/>
          <w:lang w:val="uk-UA"/>
        </w:rPr>
        <w:t xml:space="preserve"> I ступеня на 2017-2018р.р»</w:t>
      </w:r>
      <w:r w:rsidR="00842D83" w:rsidRPr="00073146">
        <w:rPr>
          <w:sz w:val="28"/>
          <w:szCs w:val="28"/>
          <w:lang w:val="uk-UA"/>
        </w:rPr>
        <w:t xml:space="preserve">, яким затверджено орієнтовний перелік засобів навчання у початковій школі. </w:t>
      </w:r>
    </w:p>
    <w:p w:rsidR="007B4CCC" w:rsidRPr="00073146" w:rsidRDefault="009B7AA3" w:rsidP="00791C13">
      <w:pPr>
        <w:widowControl w:val="0"/>
        <w:tabs>
          <w:tab w:val="left" w:pos="709"/>
          <w:tab w:val="left" w:pos="9720"/>
          <w:tab w:val="left" w:pos="9781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146">
        <w:rPr>
          <w:rFonts w:ascii="Times New Roman" w:hAnsi="Times New Roman"/>
          <w:sz w:val="28"/>
          <w:szCs w:val="28"/>
          <w:lang w:val="uk-UA"/>
        </w:rPr>
        <w:t>Нагадуємо,</w:t>
      </w:r>
      <w:r w:rsidR="00B5395A" w:rsidRPr="000731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3146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навчальні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програми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предметі</w:t>
      </w:r>
      <w:r w:rsidR="00933BD3">
        <w:rPr>
          <w:rFonts w:ascii="Times New Roman" w:hAnsi="Times New Roman"/>
          <w:sz w:val="28"/>
          <w:szCs w:val="28"/>
        </w:rPr>
        <w:t>в</w:t>
      </w:r>
      <w:proofErr w:type="spellEnd"/>
      <w:r w:rsidR="0093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BD3">
        <w:rPr>
          <w:rFonts w:ascii="Times New Roman" w:hAnsi="Times New Roman"/>
          <w:sz w:val="28"/>
          <w:szCs w:val="28"/>
        </w:rPr>
        <w:t>загальноосвітньої</w:t>
      </w:r>
      <w:proofErr w:type="spellEnd"/>
      <w:r w:rsidR="0093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BD3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93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розміщені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офіційному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сайті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77CA7" w:rsidRPr="00073146">
        <w:rPr>
          <w:rFonts w:ascii="Times New Roman" w:hAnsi="Times New Roman"/>
          <w:sz w:val="28"/>
          <w:szCs w:val="28"/>
        </w:rPr>
        <w:t>посиланням</w:t>
      </w:r>
      <w:proofErr w:type="spellEnd"/>
      <w:r w:rsidR="00C77CA7" w:rsidRPr="0007314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://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mon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gov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ua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/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activity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/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education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/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zagalna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-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serednya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/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navchalni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-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programy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="00C77CA7" w:rsidRPr="0007314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html</w:t>
        </w:r>
      </w:hyperlink>
      <w:r w:rsidR="00B92A5C" w:rsidRPr="000731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B92A5C" w:rsidRPr="00073146">
        <w:rPr>
          <w:rFonts w:ascii="Times New Roman" w:hAnsi="Times New Roman"/>
          <w:sz w:val="28"/>
          <w:szCs w:val="28"/>
        </w:rPr>
        <w:t>http://mon.gov.ua/activity/education/zagalna-serednya/navchalni-programi-5-9-klas-2017.html</w:t>
      </w:r>
      <w:r w:rsidR="00B92A5C" w:rsidRPr="00073146">
        <w:rPr>
          <w:rFonts w:ascii="Times New Roman" w:hAnsi="Times New Roman"/>
          <w:sz w:val="28"/>
          <w:szCs w:val="28"/>
          <w:lang w:val="uk-UA"/>
        </w:rPr>
        <w:t>.</w:t>
      </w:r>
    </w:p>
    <w:p w:rsidR="00915AAA" w:rsidRPr="00073146" w:rsidRDefault="00915AAA" w:rsidP="002F5723">
      <w:pPr>
        <w:pStyle w:val="12"/>
        <w:spacing w:before="0" w:after="0" w:line="240" w:lineRule="auto"/>
        <w:ind w:firstLine="720"/>
        <w:jc w:val="both"/>
        <w:rPr>
          <w:sz w:val="28"/>
          <w:szCs w:val="28"/>
        </w:rPr>
      </w:pPr>
      <w:r w:rsidRPr="00073146">
        <w:rPr>
          <w:sz w:val="28"/>
          <w:szCs w:val="28"/>
          <w:lang w:val="uk-UA"/>
        </w:rPr>
        <w:t xml:space="preserve">Робочі навчальні плани розробляються за рекомендаціями наданими в </w:t>
      </w:r>
      <w:r w:rsidR="003C283A" w:rsidRPr="00073146">
        <w:rPr>
          <w:sz w:val="28"/>
          <w:szCs w:val="28"/>
        </w:rPr>
        <w:t>.</w:t>
      </w:r>
      <w:r w:rsidR="003C283A" w:rsidRPr="00073146">
        <w:rPr>
          <w:sz w:val="28"/>
          <w:szCs w:val="28"/>
          <w:lang w:val="uk-UA"/>
        </w:rPr>
        <w:t xml:space="preserve"> </w:t>
      </w:r>
      <w:r w:rsidRPr="00073146">
        <w:rPr>
          <w:sz w:val="28"/>
          <w:szCs w:val="28"/>
        </w:rPr>
        <w:t>лист</w:t>
      </w:r>
      <w:r w:rsidRPr="00073146">
        <w:rPr>
          <w:sz w:val="28"/>
          <w:szCs w:val="28"/>
          <w:lang w:val="uk-UA"/>
        </w:rPr>
        <w:t>і</w:t>
      </w:r>
      <w:r w:rsidRPr="00073146">
        <w:rPr>
          <w:sz w:val="28"/>
          <w:szCs w:val="28"/>
        </w:rPr>
        <w:t xml:space="preserve"> </w:t>
      </w:r>
      <w:proofErr w:type="spellStart"/>
      <w:r w:rsidRPr="00073146">
        <w:rPr>
          <w:sz w:val="28"/>
          <w:szCs w:val="28"/>
        </w:rPr>
        <w:t>Міністерства</w:t>
      </w:r>
      <w:proofErr w:type="spellEnd"/>
      <w:r w:rsidRPr="00073146">
        <w:rPr>
          <w:sz w:val="28"/>
          <w:szCs w:val="28"/>
        </w:rPr>
        <w:t xml:space="preserve"> </w:t>
      </w:r>
      <w:proofErr w:type="spellStart"/>
      <w:r w:rsidRPr="00073146">
        <w:rPr>
          <w:sz w:val="28"/>
          <w:szCs w:val="28"/>
        </w:rPr>
        <w:t>освіти</w:t>
      </w:r>
      <w:proofErr w:type="spellEnd"/>
      <w:r w:rsidRPr="00073146">
        <w:rPr>
          <w:sz w:val="28"/>
          <w:szCs w:val="28"/>
        </w:rPr>
        <w:t xml:space="preserve"> </w:t>
      </w:r>
      <w:proofErr w:type="spellStart"/>
      <w:r w:rsidRPr="00073146">
        <w:rPr>
          <w:sz w:val="28"/>
          <w:szCs w:val="28"/>
        </w:rPr>
        <w:t>і</w:t>
      </w:r>
      <w:proofErr w:type="spellEnd"/>
      <w:r w:rsidRPr="00073146">
        <w:rPr>
          <w:sz w:val="28"/>
          <w:szCs w:val="28"/>
        </w:rPr>
        <w:t xml:space="preserve"> на</w:t>
      </w:r>
      <w:proofErr w:type="spellStart"/>
      <w:r w:rsidRPr="00073146">
        <w:rPr>
          <w:sz w:val="28"/>
          <w:szCs w:val="28"/>
          <w:lang w:val="uk-UA"/>
        </w:rPr>
        <w:t>уки</w:t>
      </w:r>
      <w:proofErr w:type="spellEnd"/>
      <w:r w:rsidRPr="00073146">
        <w:rPr>
          <w:sz w:val="28"/>
          <w:szCs w:val="28"/>
          <w:lang w:val="uk-UA"/>
        </w:rPr>
        <w:t xml:space="preserve"> </w:t>
      </w:r>
      <w:proofErr w:type="spellStart"/>
      <w:r w:rsidRPr="00073146">
        <w:rPr>
          <w:sz w:val="28"/>
          <w:szCs w:val="28"/>
        </w:rPr>
        <w:t>України</w:t>
      </w:r>
      <w:proofErr w:type="spellEnd"/>
      <w:r w:rsidRPr="00073146">
        <w:rPr>
          <w:sz w:val="28"/>
          <w:szCs w:val="28"/>
        </w:rPr>
        <w:t xml:space="preserve"> </w:t>
      </w:r>
      <w:proofErr w:type="spellStart"/>
      <w:r w:rsidRPr="00073146">
        <w:rPr>
          <w:sz w:val="28"/>
          <w:szCs w:val="28"/>
        </w:rPr>
        <w:t>від</w:t>
      </w:r>
      <w:proofErr w:type="spellEnd"/>
      <w:r w:rsidRPr="00073146">
        <w:rPr>
          <w:sz w:val="28"/>
          <w:szCs w:val="28"/>
        </w:rPr>
        <w:t xml:space="preserve"> 0</w:t>
      </w:r>
      <w:r w:rsidR="003C283A" w:rsidRPr="00073146">
        <w:rPr>
          <w:sz w:val="28"/>
          <w:szCs w:val="28"/>
          <w:lang w:val="uk-UA"/>
        </w:rPr>
        <w:t>8</w:t>
      </w:r>
      <w:r w:rsidRPr="00073146">
        <w:rPr>
          <w:sz w:val="28"/>
          <w:szCs w:val="28"/>
        </w:rPr>
        <w:t>.06.201</w:t>
      </w:r>
      <w:r w:rsidR="003C283A" w:rsidRPr="00073146">
        <w:rPr>
          <w:sz w:val="28"/>
          <w:szCs w:val="28"/>
          <w:lang w:val="uk-UA"/>
        </w:rPr>
        <w:t>7</w:t>
      </w:r>
      <w:r w:rsidRPr="00073146">
        <w:rPr>
          <w:sz w:val="28"/>
          <w:szCs w:val="28"/>
        </w:rPr>
        <w:t xml:space="preserve"> № </w:t>
      </w:r>
      <w:r w:rsidR="003C283A" w:rsidRPr="00073146">
        <w:rPr>
          <w:sz w:val="28"/>
          <w:szCs w:val="28"/>
          <w:lang w:val="uk-UA"/>
        </w:rPr>
        <w:t>1077</w:t>
      </w:r>
    </w:p>
    <w:p w:rsidR="00915AAA" w:rsidRPr="00073146" w:rsidRDefault="00915AAA" w:rsidP="00494A6C">
      <w:pPr>
        <w:pStyle w:val="Style7"/>
        <w:widowControl/>
        <w:spacing w:before="1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3146">
        <w:rPr>
          <w:rFonts w:ascii="Times New Roman" w:hAnsi="Times New Roman" w:cs="Times New Roman"/>
          <w:sz w:val="28"/>
          <w:szCs w:val="28"/>
        </w:rPr>
        <w:t>Про структуру 201</w:t>
      </w:r>
      <w:r w:rsidR="003C283A" w:rsidRPr="000731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91C13" w:rsidRPr="000731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3146">
        <w:rPr>
          <w:rFonts w:ascii="Times New Roman" w:hAnsi="Times New Roman" w:cs="Times New Roman"/>
          <w:sz w:val="28"/>
          <w:szCs w:val="28"/>
        </w:rPr>
        <w:t>201</w:t>
      </w:r>
      <w:r w:rsidR="003C283A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73146">
        <w:rPr>
          <w:rFonts w:ascii="Times New Roman" w:hAnsi="Times New Roman" w:cs="Times New Roman"/>
          <w:sz w:val="28"/>
          <w:szCs w:val="28"/>
        </w:rPr>
        <w:t>»</w:t>
      </w:r>
      <w:r w:rsidR="009179F2" w:rsidRPr="000731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3985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387E" w:rsidRPr="00073146" w:rsidRDefault="000C387E" w:rsidP="00A02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146">
        <w:rPr>
          <w:rFonts w:ascii="Times New Roman" w:hAnsi="Times New Roman"/>
          <w:sz w:val="28"/>
          <w:szCs w:val="28"/>
        </w:rPr>
        <w:t>Робочі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плани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 2017/2018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3146">
        <w:rPr>
          <w:rFonts w:ascii="Times New Roman" w:hAnsi="Times New Roman"/>
          <w:sz w:val="28"/>
          <w:szCs w:val="28"/>
        </w:rPr>
        <w:t>р</w:t>
      </w:r>
      <w:proofErr w:type="gramEnd"/>
      <w:r w:rsidRPr="00073146">
        <w:rPr>
          <w:rFonts w:ascii="Times New Roman" w:hAnsi="Times New Roman"/>
          <w:sz w:val="28"/>
          <w:szCs w:val="28"/>
        </w:rPr>
        <w:t>ік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складаються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для:</w:t>
      </w:r>
    </w:p>
    <w:p w:rsidR="000C387E" w:rsidRPr="00073146" w:rsidRDefault="000C387E" w:rsidP="00A02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146">
        <w:rPr>
          <w:rFonts w:ascii="Times New Roman" w:hAnsi="Times New Roman"/>
          <w:sz w:val="28"/>
          <w:szCs w:val="28"/>
        </w:rPr>
        <w:t xml:space="preserve">1-4-х </w:t>
      </w:r>
      <w:proofErr w:type="spellStart"/>
      <w:r w:rsidRPr="00073146">
        <w:rPr>
          <w:rFonts w:ascii="Times New Roman" w:hAnsi="Times New Roman"/>
          <w:sz w:val="28"/>
          <w:szCs w:val="28"/>
        </w:rPr>
        <w:t>класі</w:t>
      </w:r>
      <w:proofErr w:type="gramStart"/>
      <w:r w:rsidRPr="0007314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7314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073146">
        <w:rPr>
          <w:rFonts w:ascii="Times New Roman" w:hAnsi="Times New Roman"/>
          <w:sz w:val="28"/>
          <w:szCs w:val="28"/>
        </w:rPr>
        <w:t>Типовими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планами </w:t>
      </w:r>
      <w:proofErr w:type="spellStart"/>
      <w:r w:rsidRPr="00073146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школи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73146">
        <w:rPr>
          <w:rFonts w:ascii="Times New Roman" w:hAnsi="Times New Roman"/>
          <w:sz w:val="28"/>
          <w:szCs w:val="28"/>
        </w:rPr>
        <w:t>МОНмолодьспорту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10.06.2011 № 572; </w:t>
      </w:r>
    </w:p>
    <w:p w:rsidR="000C387E" w:rsidRPr="00073146" w:rsidRDefault="000C387E" w:rsidP="00A02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146">
        <w:rPr>
          <w:rFonts w:ascii="Times New Roman" w:hAnsi="Times New Roman"/>
          <w:sz w:val="28"/>
          <w:szCs w:val="28"/>
        </w:rPr>
        <w:t xml:space="preserve">5-9-х </w:t>
      </w:r>
      <w:proofErr w:type="spellStart"/>
      <w:r w:rsidRPr="00073146">
        <w:rPr>
          <w:rFonts w:ascii="Times New Roman" w:hAnsi="Times New Roman"/>
          <w:sz w:val="28"/>
          <w:szCs w:val="28"/>
        </w:rPr>
        <w:t>класі</w:t>
      </w:r>
      <w:proofErr w:type="gramStart"/>
      <w:r w:rsidRPr="0007314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7314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073146">
        <w:rPr>
          <w:rFonts w:ascii="Times New Roman" w:hAnsi="Times New Roman"/>
          <w:sz w:val="28"/>
          <w:szCs w:val="28"/>
        </w:rPr>
        <w:t>Типовими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146">
        <w:rPr>
          <w:rFonts w:ascii="Times New Roman" w:hAnsi="Times New Roman"/>
          <w:sz w:val="28"/>
          <w:szCs w:val="28"/>
        </w:rPr>
        <w:t>планами</w:t>
      </w:r>
      <w:proofErr w:type="gram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073146">
        <w:rPr>
          <w:rFonts w:ascii="Times New Roman" w:hAnsi="Times New Roman"/>
          <w:sz w:val="28"/>
          <w:szCs w:val="28"/>
        </w:rPr>
        <w:t>ступеня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73146">
        <w:rPr>
          <w:rFonts w:ascii="Times New Roman" w:hAnsi="Times New Roman"/>
          <w:sz w:val="28"/>
          <w:szCs w:val="28"/>
        </w:rPr>
        <w:t>МОНмолодьспорту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03.04.2012 № 409, </w:t>
      </w:r>
      <w:proofErr w:type="spellStart"/>
      <w:r w:rsidRPr="00073146">
        <w:rPr>
          <w:rFonts w:ascii="Times New Roman" w:hAnsi="Times New Roman"/>
          <w:sz w:val="28"/>
          <w:szCs w:val="28"/>
        </w:rPr>
        <w:t>зі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змінами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внесеними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МОН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29.05.2014 № 664;</w:t>
      </w:r>
    </w:p>
    <w:p w:rsidR="00B30A6F" w:rsidRDefault="000C387E" w:rsidP="00A02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146">
        <w:rPr>
          <w:rFonts w:ascii="Times New Roman" w:hAnsi="Times New Roman"/>
          <w:sz w:val="28"/>
          <w:szCs w:val="28"/>
        </w:rPr>
        <w:t xml:space="preserve">10-11-х </w:t>
      </w:r>
      <w:proofErr w:type="spellStart"/>
      <w:r w:rsidRPr="00073146">
        <w:rPr>
          <w:rFonts w:ascii="Times New Roman" w:hAnsi="Times New Roman"/>
          <w:sz w:val="28"/>
          <w:szCs w:val="28"/>
        </w:rPr>
        <w:t>класі</w:t>
      </w:r>
      <w:proofErr w:type="gramStart"/>
      <w:r w:rsidRPr="0007314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7314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073146">
        <w:rPr>
          <w:rFonts w:ascii="Times New Roman" w:hAnsi="Times New Roman"/>
          <w:sz w:val="28"/>
          <w:szCs w:val="28"/>
        </w:rPr>
        <w:t>Типовими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146">
        <w:rPr>
          <w:rFonts w:ascii="Times New Roman" w:hAnsi="Times New Roman"/>
          <w:sz w:val="28"/>
          <w:szCs w:val="28"/>
        </w:rPr>
        <w:t>планами</w:t>
      </w:r>
      <w:proofErr w:type="gram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ІІІ </w:t>
      </w:r>
      <w:proofErr w:type="spellStart"/>
      <w:r w:rsidRPr="00073146">
        <w:rPr>
          <w:rFonts w:ascii="Times New Roman" w:hAnsi="Times New Roman"/>
          <w:sz w:val="28"/>
          <w:szCs w:val="28"/>
        </w:rPr>
        <w:t>ступеню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МОН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27.08.2010 № 834 </w:t>
      </w:r>
      <w:proofErr w:type="spellStart"/>
      <w:r w:rsidRPr="00073146">
        <w:rPr>
          <w:rFonts w:ascii="Times New Roman" w:hAnsi="Times New Roman"/>
          <w:sz w:val="28"/>
          <w:szCs w:val="28"/>
        </w:rPr>
        <w:t>зі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змінами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внесеними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МОН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29.05.2014 № 657;</w:t>
      </w:r>
      <w:r w:rsidR="00B30A6F" w:rsidRPr="00B30A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5121" w:rsidRPr="00D4113E" w:rsidRDefault="00B30A6F" w:rsidP="00A02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Акцентуємо також </w:t>
      </w:r>
      <w:r w:rsidR="00D411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увагу на наказ Міністерства освіти і науки від 11.07.2017 №  995»Про типові навчальні плани для 10-11 класу загальноосвітніх навчальних закладів</w:t>
      </w:r>
      <w:r w:rsidR="00D4113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якому пропонується </w:t>
      </w:r>
      <w:r w:rsidR="00B34BA0">
        <w:rPr>
          <w:rFonts w:ascii="Times New Roman" w:hAnsi="Times New Roman"/>
          <w:sz w:val="28"/>
          <w:szCs w:val="28"/>
          <w:lang w:val="uk-UA"/>
        </w:rPr>
        <w:t>два варіанти Типового навчального плану</w:t>
      </w:r>
      <w:r w:rsidR="00376F59">
        <w:rPr>
          <w:rFonts w:ascii="Times New Roman" w:hAnsi="Times New Roman"/>
          <w:sz w:val="28"/>
          <w:szCs w:val="28"/>
          <w:lang w:val="uk-UA"/>
        </w:rPr>
        <w:t>.</w:t>
      </w:r>
    </w:p>
    <w:p w:rsidR="00587BA4" w:rsidRPr="00073146" w:rsidRDefault="00603AE1" w:rsidP="0092570C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073146">
        <w:rPr>
          <w:rFonts w:ascii="Times New Roman" w:hAnsi="Times New Roman"/>
          <w:sz w:val="28"/>
          <w:szCs w:val="28"/>
        </w:rPr>
        <w:t>Звертаємо</w:t>
      </w:r>
      <w:proofErr w:type="spellEnd"/>
      <w:r w:rsidRPr="00073146">
        <w:rPr>
          <w:rFonts w:ascii="Times New Roman" w:hAnsi="Times New Roman"/>
          <w:sz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</w:rPr>
        <w:t>увагу</w:t>
      </w:r>
      <w:proofErr w:type="spellEnd"/>
      <w:r w:rsidRPr="00073146">
        <w:rPr>
          <w:rFonts w:ascii="Times New Roman" w:hAnsi="Times New Roman"/>
          <w:sz w:val="28"/>
        </w:rPr>
        <w:t xml:space="preserve"> </w:t>
      </w:r>
      <w:proofErr w:type="gramStart"/>
      <w:r w:rsidRPr="00073146">
        <w:rPr>
          <w:rFonts w:ascii="Times New Roman" w:hAnsi="Times New Roman"/>
          <w:sz w:val="28"/>
        </w:rPr>
        <w:t>на</w:t>
      </w:r>
      <w:proofErr w:type="gramEnd"/>
      <w:r w:rsidRPr="00073146">
        <w:rPr>
          <w:rFonts w:ascii="Times New Roman" w:hAnsi="Times New Roman"/>
          <w:sz w:val="28"/>
        </w:rPr>
        <w:t>:</w:t>
      </w:r>
    </w:p>
    <w:p w:rsidR="0092570C" w:rsidRPr="00073146" w:rsidRDefault="000726FA" w:rsidP="002C6BD1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lang w:val="uk-UA"/>
        </w:rPr>
      </w:pPr>
      <w:r w:rsidRPr="00073146">
        <w:rPr>
          <w:rFonts w:ascii="Times New Roman" w:hAnsi="Times New Roman"/>
          <w:sz w:val="28"/>
          <w:lang w:val="uk-UA"/>
        </w:rPr>
        <w:t>т</w:t>
      </w:r>
      <w:r w:rsidR="00603AE1" w:rsidRPr="00073146">
        <w:rPr>
          <w:rFonts w:ascii="Times New Roman" w:hAnsi="Times New Roman"/>
          <w:sz w:val="28"/>
          <w:lang w:val="uk-UA"/>
        </w:rPr>
        <w:t xml:space="preserve">ипові навчальні плани загальноосвітніх навчальних закладів ІІ ступеня (Наказ Міністерства від 29.05.2014 №664), згідно яких </w:t>
      </w:r>
      <w:r w:rsidR="00603AE1" w:rsidRPr="00073146">
        <w:rPr>
          <w:rFonts w:ascii="Times New Roman" w:hAnsi="Times New Roman"/>
          <w:sz w:val="28"/>
          <w:szCs w:val="28"/>
          <w:lang w:val="uk-UA"/>
        </w:rPr>
        <w:t>навчальний заклад</w:t>
      </w:r>
      <w:r w:rsidR="00603AE1" w:rsidRPr="00073146">
        <w:rPr>
          <w:rFonts w:ascii="Times New Roman" w:hAnsi="Times New Roman"/>
          <w:sz w:val="28"/>
          <w:lang w:val="uk-UA"/>
        </w:rPr>
        <w:t xml:space="preserve"> </w:t>
      </w:r>
      <w:r w:rsidR="00603AE1" w:rsidRPr="00073146">
        <w:rPr>
          <w:rFonts w:ascii="Times New Roman" w:hAnsi="Times New Roman"/>
          <w:sz w:val="28"/>
          <w:szCs w:val="28"/>
          <w:lang w:val="uk-UA"/>
        </w:rPr>
        <w:t xml:space="preserve">  отримує право вибору щодо вивчення другої іноземної мови. </w:t>
      </w:r>
      <w:proofErr w:type="spellStart"/>
      <w:proofErr w:type="gramStart"/>
      <w:r w:rsidR="00603AE1" w:rsidRPr="00073146">
        <w:rPr>
          <w:rFonts w:ascii="Times New Roman" w:hAnsi="Times New Roman"/>
          <w:sz w:val="28"/>
          <w:szCs w:val="28"/>
        </w:rPr>
        <w:t>Р</w:t>
      </w:r>
      <w:proofErr w:type="gramEnd"/>
      <w:r w:rsidR="00603AE1" w:rsidRPr="00073146">
        <w:rPr>
          <w:rFonts w:ascii="Times New Roman" w:hAnsi="Times New Roman"/>
          <w:sz w:val="28"/>
          <w:szCs w:val="28"/>
        </w:rPr>
        <w:t>ішення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вивчення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другої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іноземної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мови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умов для такого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вивчення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навчальним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 закладом </w:t>
      </w:r>
      <w:proofErr w:type="spellStart"/>
      <w:r w:rsidR="00603AE1" w:rsidRPr="00073146">
        <w:rPr>
          <w:rFonts w:ascii="Times New Roman" w:hAnsi="Times New Roman"/>
          <w:sz w:val="28"/>
          <w:szCs w:val="28"/>
        </w:rPr>
        <w:t>самостійно</w:t>
      </w:r>
      <w:proofErr w:type="spellEnd"/>
      <w:r w:rsidR="00603AE1" w:rsidRPr="00073146">
        <w:rPr>
          <w:rFonts w:ascii="Times New Roman" w:hAnsi="Times New Roman"/>
          <w:sz w:val="28"/>
          <w:szCs w:val="28"/>
        </w:rPr>
        <w:t xml:space="preserve">; </w:t>
      </w:r>
    </w:p>
    <w:p w:rsidR="00166617" w:rsidRDefault="00603AE1" w:rsidP="0016661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bCs w:val="0"/>
          <w:sz w:val="28"/>
          <w:lang w:val="uk-UA"/>
        </w:rPr>
      </w:pPr>
      <w:r w:rsidRPr="00073146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  Міністерства  від 07.08.15 № 855 «Про внесення змін до Типових навчальних планів загальноосвітніх навчальних закладів» згідно якого збільшено години на вивчення іноземної мови за рахунок варіативної складової.</w:t>
      </w:r>
    </w:p>
    <w:p w:rsidR="00CE1D0F" w:rsidRPr="00753EE1" w:rsidRDefault="000F03EA" w:rsidP="00E139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bCs w:val="0"/>
          <w:color w:val="FF0000"/>
          <w:sz w:val="28"/>
          <w:lang w:val="uk-UA"/>
        </w:rPr>
        <w:tab/>
      </w:r>
      <w:r w:rsidR="00764056" w:rsidRPr="00753EE1">
        <w:rPr>
          <w:rStyle w:val="a5"/>
          <w:rFonts w:ascii="Times New Roman" w:hAnsi="Times New Roman"/>
          <w:b w:val="0"/>
          <w:bCs w:val="0"/>
          <w:sz w:val="28"/>
          <w:lang w:val="uk-UA"/>
        </w:rPr>
        <w:t>Під час планування навч</w:t>
      </w:r>
      <w:r w:rsidR="000103C7" w:rsidRPr="00753EE1">
        <w:rPr>
          <w:rStyle w:val="a5"/>
          <w:rFonts w:ascii="Times New Roman" w:hAnsi="Times New Roman"/>
          <w:b w:val="0"/>
          <w:bCs w:val="0"/>
          <w:sz w:val="28"/>
          <w:lang w:val="uk-UA"/>
        </w:rPr>
        <w:t>ально-виховного процесу</w:t>
      </w:r>
      <w:r w:rsidR="00764056" w:rsidRPr="00753EE1">
        <w:rPr>
          <w:rStyle w:val="a5"/>
          <w:rFonts w:ascii="Times New Roman" w:hAnsi="Times New Roman"/>
          <w:b w:val="0"/>
          <w:bCs w:val="0"/>
          <w:sz w:val="28"/>
          <w:lang w:val="uk-UA"/>
        </w:rPr>
        <w:t xml:space="preserve"> рекомендуємо звернути увагу </w:t>
      </w:r>
      <w:r w:rsidR="000103C7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</w:t>
      </w:r>
      <w:r w:rsidR="00CE1D0F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 Міністерства освіти і науки</w:t>
      </w:r>
      <w:r w:rsidR="00E84B99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</w:t>
      </w:r>
      <w:r w:rsidR="00166617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ід 11.07.2017 №1015 «Про внесення змін до деяких наказів»</w:t>
      </w:r>
      <w:r w:rsidR="000103C7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якому зазначені зміни до </w:t>
      </w:r>
      <w:r w:rsidR="005F2ED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діючих нормативних документів</w:t>
      </w:r>
      <w:r w:rsidR="00224D6D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саме:</w:t>
      </w:r>
      <w:r w:rsidR="002A1950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0B7A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180B7A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Міністерства освіти і науки України</w:t>
      </w:r>
      <w:r w:rsidR="002A1950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27.08. 2010 № 834</w:t>
      </w:r>
      <w:r w:rsidR="00F465FA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затвердження Типових навчальних планів навчальних закладів </w:t>
      </w:r>
      <w:r w:rsidR="00F465FA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="00F465FA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ступеня»,</w:t>
      </w:r>
      <w:r w:rsidR="009764A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наказ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9764A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Міністерства освіти і науки України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764A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10.06.2011 № 572»Про </w:t>
      </w:r>
      <w:r w:rsidR="009764A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типові навчальні плани початкової </w:t>
      </w:r>
      <w:r w:rsidR="00110AA3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школи»,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80543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80543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E0AAE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03.04.2012 № 409» </w:t>
      </w:r>
      <w:r w:rsidR="00E13968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3E0AAE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 </w:t>
      </w:r>
      <w:r w:rsidR="003B4E2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затвердження Типових навчальних планів загальноосвітніх навчальних закладів </w:t>
      </w:r>
      <w:r w:rsidR="003B4E2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3B4E2C" w:rsidRPr="00753EE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ступеня».</w:t>
      </w:r>
    </w:p>
    <w:p w:rsidR="00587BA4" w:rsidRPr="00073146" w:rsidRDefault="005A1F28" w:rsidP="002C6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73146">
        <w:rPr>
          <w:rFonts w:ascii="Times New Roman" w:hAnsi="Times New Roman"/>
          <w:sz w:val="28"/>
          <w:szCs w:val="28"/>
        </w:rPr>
        <w:t xml:space="preserve">У 2017-2018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році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3146">
        <w:rPr>
          <w:rFonts w:ascii="Times New Roman" w:hAnsi="Times New Roman"/>
          <w:sz w:val="28"/>
          <w:szCs w:val="28"/>
        </w:rPr>
        <w:t>основній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школі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завершується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перехід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3146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до Державного стандарту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базової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повної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загальної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середньої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bCs/>
          <w:sz w:val="28"/>
          <w:szCs w:val="28"/>
        </w:rPr>
        <w:t>затвердженого</w:t>
      </w:r>
      <w:proofErr w:type="spellEnd"/>
      <w:r w:rsidRPr="00073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Міні</w:t>
      </w:r>
      <w:proofErr w:type="gramStart"/>
      <w:r w:rsidRPr="00073146">
        <w:rPr>
          <w:rFonts w:ascii="Times New Roman" w:hAnsi="Times New Roman"/>
          <w:sz w:val="28"/>
          <w:szCs w:val="28"/>
        </w:rPr>
        <w:t>стр</w:t>
      </w:r>
      <w:proofErr w:type="gramEnd"/>
      <w:r w:rsidRPr="00073146">
        <w:rPr>
          <w:rFonts w:ascii="Times New Roman" w:hAnsi="Times New Roman"/>
          <w:sz w:val="28"/>
          <w:szCs w:val="28"/>
        </w:rPr>
        <w:t>ів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23. 11. 2011 р. № 1392, </w:t>
      </w:r>
      <w:proofErr w:type="spellStart"/>
      <w:r w:rsidRPr="00073146">
        <w:rPr>
          <w:rFonts w:ascii="Times New Roman" w:hAnsi="Times New Roman"/>
          <w:sz w:val="28"/>
          <w:szCs w:val="28"/>
        </w:rPr>
        <w:t>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73146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освіти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№ 664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06.06.2012 року </w:t>
      </w:r>
      <w:proofErr w:type="spellStart"/>
      <w:r w:rsidRPr="00073146">
        <w:rPr>
          <w:rFonts w:ascii="Times New Roman" w:hAnsi="Times New Roman"/>
          <w:sz w:val="28"/>
          <w:szCs w:val="28"/>
        </w:rPr>
        <w:t>зі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змінами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146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73146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3146">
        <w:rPr>
          <w:rFonts w:ascii="Times New Roman" w:hAnsi="Times New Roman"/>
          <w:sz w:val="28"/>
          <w:szCs w:val="28"/>
        </w:rPr>
        <w:t>освіти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і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0731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146">
        <w:rPr>
          <w:rFonts w:ascii="Times New Roman" w:hAnsi="Times New Roman"/>
          <w:sz w:val="28"/>
          <w:szCs w:val="28"/>
        </w:rPr>
        <w:t>від</w:t>
      </w:r>
      <w:proofErr w:type="spellEnd"/>
      <w:r w:rsidRPr="00073146">
        <w:rPr>
          <w:rFonts w:ascii="Times New Roman" w:hAnsi="Times New Roman"/>
          <w:sz w:val="28"/>
          <w:szCs w:val="28"/>
        </w:rPr>
        <w:t xml:space="preserve"> 29.05.2015 № 585.</w:t>
      </w:r>
    </w:p>
    <w:p w:rsidR="0092570C" w:rsidRPr="00073146" w:rsidRDefault="00A4166A" w:rsidP="002C6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73146">
        <w:rPr>
          <w:rFonts w:ascii="Times New Roman" w:hAnsi="Times New Roman"/>
          <w:sz w:val="28"/>
          <w:szCs w:val="28"/>
          <w:lang w:val="uk-UA"/>
        </w:rPr>
        <w:t xml:space="preserve">Оцінювання навчальних досягнень учнів 6-9 класів здійснюється відповідно до орієнтовних вимог оцінювання, затверджених наказом </w:t>
      </w:r>
      <w:r w:rsidRPr="00073146">
        <w:rPr>
          <w:rFonts w:ascii="Times New Roman" w:hAnsi="Times New Roman"/>
          <w:sz w:val="28"/>
          <w:szCs w:val="28"/>
          <w:lang w:val="uk-UA"/>
        </w:rPr>
        <w:br/>
        <w:t>МОН України від 21.08.2013 № 1222 «Про затвердження орієнтовних вимог оцінювання навчальних досягнень учнів з базових дисциплін у системі загальної середньої освіти».</w:t>
      </w:r>
    </w:p>
    <w:p w:rsidR="00A4166A" w:rsidRPr="00073146" w:rsidRDefault="00A4166A" w:rsidP="002C6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73146">
        <w:rPr>
          <w:rFonts w:ascii="Times New Roman" w:hAnsi="Times New Roman"/>
          <w:sz w:val="28"/>
          <w:szCs w:val="28"/>
          <w:lang w:val="uk-UA"/>
        </w:rPr>
        <w:t>Оцінювання навчальних досягнень учнів 10-11 класів здійснюється відповідно до орієнтовних вимог оцінювання, затверджених наказом МОН України від 30.08.2011 № 996 «Про затвердження орієнтовних вимог оцінювання навчальних досягнень учнів у системі загальної середньої освіти».</w:t>
      </w:r>
    </w:p>
    <w:p w:rsidR="00A4166A" w:rsidRDefault="0048654F" w:rsidP="002C6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146">
        <w:rPr>
          <w:rFonts w:ascii="Times New Roman" w:hAnsi="Times New Roman"/>
          <w:sz w:val="28"/>
          <w:szCs w:val="28"/>
          <w:lang w:val="uk-UA"/>
        </w:rPr>
        <w:t xml:space="preserve">У процесі </w:t>
      </w:r>
      <w:r w:rsidR="00A4166A" w:rsidRPr="00073146">
        <w:rPr>
          <w:rFonts w:ascii="Times New Roman" w:hAnsi="Times New Roman"/>
          <w:sz w:val="28"/>
          <w:szCs w:val="28"/>
          <w:lang w:val="uk-UA"/>
        </w:rPr>
        <w:t>організації навчально-виховного процесу загальноосвітнім навчальним закладам дозволено використовувати лише ті навчальні програми, підручники та навчально-методичні посібники, що мають відповідний гриф Міністерства або схвалені відповідною комісією Науково-методичної ради з питань освіти. Перелік програм, підручників та навчально-методичних посібників, які можуть бути використані при вивче</w:t>
      </w:r>
      <w:r w:rsidR="003371AE" w:rsidRPr="00073146">
        <w:rPr>
          <w:rFonts w:ascii="Times New Roman" w:hAnsi="Times New Roman"/>
          <w:sz w:val="28"/>
          <w:szCs w:val="28"/>
          <w:lang w:val="uk-UA"/>
        </w:rPr>
        <w:t>н</w:t>
      </w:r>
      <w:r w:rsidR="00A4166A" w:rsidRPr="00073146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="003371AE" w:rsidRPr="00073146">
        <w:rPr>
          <w:rFonts w:ascii="Times New Roman" w:hAnsi="Times New Roman"/>
          <w:sz w:val="28"/>
          <w:szCs w:val="28"/>
          <w:lang w:val="uk-UA"/>
        </w:rPr>
        <w:t>предметів</w:t>
      </w:r>
      <w:r w:rsidR="00A4166A" w:rsidRPr="00073146">
        <w:rPr>
          <w:rFonts w:ascii="Times New Roman" w:hAnsi="Times New Roman"/>
          <w:sz w:val="28"/>
          <w:szCs w:val="28"/>
          <w:lang w:val="uk-UA"/>
        </w:rPr>
        <w:t xml:space="preserve"> постійно оновлюється, друкується в щорічному інформаційному збірнику Міністерства освіти і науки України та розміщений на офіційному </w:t>
      </w:r>
      <w:proofErr w:type="spellStart"/>
      <w:r w:rsidR="00A4166A" w:rsidRPr="00073146"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 w:rsidR="00A4166A" w:rsidRPr="00073146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науки: (</w:t>
      </w:r>
      <w:hyperlink r:id="rId7" w:history="1"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mon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="00A4166A" w:rsidRPr="0007314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ua</w:t>
        </w:r>
      </w:hyperlink>
      <w:r w:rsidR="00A4166A" w:rsidRPr="00073146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="00A4166A" w:rsidRPr="00073146"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 w:rsidR="00A4166A" w:rsidRPr="00073146">
        <w:rPr>
          <w:rFonts w:ascii="Times New Roman" w:hAnsi="Times New Roman"/>
          <w:sz w:val="28"/>
          <w:szCs w:val="28"/>
          <w:lang w:val="uk-UA"/>
        </w:rPr>
        <w:t xml:space="preserve"> Інституту модернізації змісту освіти: (</w:t>
      </w:r>
      <w:hyperlink r:id="rId8" w:history="1">
        <w:r w:rsidR="007465B2" w:rsidRPr="002D7E8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en-US"/>
          </w:rPr>
          <w:t>iitzo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7465B2" w:rsidRPr="002D7E81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</w:hyperlink>
      <w:r w:rsidR="00A4166A" w:rsidRPr="00073146">
        <w:rPr>
          <w:rFonts w:ascii="Times New Roman" w:hAnsi="Times New Roman"/>
          <w:sz w:val="28"/>
          <w:szCs w:val="28"/>
          <w:lang w:val="uk-UA"/>
        </w:rPr>
        <w:t>).</w:t>
      </w:r>
    </w:p>
    <w:p w:rsidR="006A4D86" w:rsidRDefault="00603AE1" w:rsidP="000726FA">
      <w:pPr>
        <w:pStyle w:val="Style7"/>
        <w:widowControl/>
        <w:spacing w:before="1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Акцентуємо увагу </w:t>
      </w:r>
      <w:r w:rsidR="00915AAA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рекомендаціях</w:t>
      </w:r>
      <w:r w:rsidR="00D16953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стосовно </w:t>
      </w:r>
      <w:r w:rsidR="009179F2" w:rsidRPr="00073146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D16953" w:rsidRPr="0007314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179F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 для дітей з особливими потребами</w:t>
      </w:r>
      <w:r w:rsidR="00664A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30A7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30F" w:rsidRPr="0007314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830A7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надаються в листах 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14.06.2017 № 1109</w:t>
      </w:r>
      <w:r w:rsidR="006D68C5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»Про навчальні плани та організацію навчально-виховного процесу для учнів з </w:t>
      </w:r>
      <w:r w:rsidR="001054C3" w:rsidRPr="00073146">
        <w:rPr>
          <w:rFonts w:ascii="Times New Roman" w:hAnsi="Times New Roman" w:cs="Times New Roman"/>
          <w:sz w:val="28"/>
          <w:szCs w:val="28"/>
          <w:lang w:val="uk-UA"/>
        </w:rPr>
        <w:t>особливими освітніми потребами у 2017-2018 навчальному році</w:t>
      </w:r>
      <w:r w:rsidR="006D68C5" w:rsidRPr="000731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1BD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та від </w:t>
      </w:r>
      <w:r w:rsidR="008A4695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12.07.2017 №1/9-385»Про навчальні плани та організацію </w:t>
      </w:r>
      <w:r w:rsidR="00B44D97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навчально-реабілітаційного процесу для учнів з особливими потребами в 2017-2018 </w:t>
      </w:r>
      <w:r w:rsidR="000B32EC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</w:t>
      </w:r>
      <w:r w:rsidR="00B44D97" w:rsidRPr="00073146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0B32EC" w:rsidRPr="000731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C77C4" w:rsidRDefault="006A4D86" w:rsidP="000726FA">
      <w:pPr>
        <w:pStyle w:val="Style7"/>
        <w:widowControl/>
        <w:spacing w:before="1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Звертаємо увагу </w:t>
      </w:r>
      <w:r w:rsidR="00750821">
        <w:rPr>
          <w:rFonts w:ascii="Times New Roman" w:hAnsi="Times New Roman" w:cs="Times New Roman"/>
          <w:sz w:val="28"/>
          <w:szCs w:val="28"/>
          <w:lang w:val="uk-UA"/>
        </w:rPr>
        <w:t xml:space="preserve">на наказ </w:t>
      </w:r>
      <w:proofErr w:type="spellStart"/>
      <w:r w:rsidR="00750821">
        <w:rPr>
          <w:rFonts w:ascii="Times New Roman" w:hAnsi="Times New Roman" w:cs="Times New Roman"/>
          <w:sz w:val="28"/>
          <w:szCs w:val="28"/>
          <w:lang w:val="uk-UA"/>
        </w:rPr>
        <w:t>Міністерста</w:t>
      </w:r>
      <w:proofErr w:type="spellEnd"/>
      <w:r w:rsidR="00750821">
        <w:rPr>
          <w:rFonts w:ascii="Times New Roman" w:hAnsi="Times New Roman" w:cs="Times New Roman"/>
          <w:sz w:val="28"/>
          <w:szCs w:val="28"/>
          <w:lang w:val="uk-UA"/>
        </w:rPr>
        <w:t xml:space="preserve">  освіти і науки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821">
        <w:rPr>
          <w:rFonts w:ascii="Times New Roman" w:hAnsi="Times New Roman" w:cs="Times New Roman"/>
          <w:sz w:val="28"/>
          <w:szCs w:val="28"/>
          <w:lang w:val="uk-UA"/>
        </w:rPr>
        <w:t>України від 14.07.</w:t>
      </w:r>
      <w:r w:rsidR="000A6DDA">
        <w:rPr>
          <w:rFonts w:ascii="Times New Roman" w:hAnsi="Times New Roman" w:cs="Times New Roman"/>
          <w:sz w:val="28"/>
          <w:szCs w:val="28"/>
          <w:lang w:val="uk-UA"/>
        </w:rPr>
        <w:t>2017 №1039 «Про надання грифів Міністерства освіти і науки</w:t>
      </w:r>
      <w:r w:rsidR="005214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навчальній літературі </w:t>
      </w:r>
      <w:r w:rsidR="000E35CE">
        <w:rPr>
          <w:rFonts w:ascii="Times New Roman" w:hAnsi="Times New Roman" w:cs="Times New Roman"/>
          <w:sz w:val="28"/>
          <w:szCs w:val="28"/>
          <w:lang w:val="uk-UA"/>
        </w:rPr>
        <w:t>для дітей з особливими освітніми потребами»</w:t>
      </w:r>
      <w:r w:rsidR="00B938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5CE">
        <w:rPr>
          <w:rFonts w:ascii="Times New Roman" w:hAnsi="Times New Roman" w:cs="Times New Roman"/>
          <w:sz w:val="28"/>
          <w:szCs w:val="28"/>
          <w:lang w:val="uk-UA"/>
        </w:rPr>
        <w:t xml:space="preserve"> який затверджує перелік літератури для дітей з особливими освітніми потребами,</w:t>
      </w:r>
      <w:r w:rsidR="00B93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5C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B9387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E35CE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гриф «Рекомендовано Міністерством освіти і</w:t>
      </w:r>
      <w:r w:rsidR="005C5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5CE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7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DD070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5831" w:rsidRPr="00715831" w:rsidRDefault="00CC5A83" w:rsidP="000726FA">
      <w:pPr>
        <w:pStyle w:val="Style7"/>
        <w:widowControl/>
        <w:spacing w:before="1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Рекомендуємо </w:t>
      </w:r>
      <w:r w:rsidR="00FF114F">
        <w:rPr>
          <w:rFonts w:ascii="Times New Roman" w:hAnsi="Times New Roman" w:cs="Times New Roman"/>
          <w:color w:val="222222"/>
          <w:sz w:val="28"/>
          <w:szCs w:val="28"/>
          <w:lang w:val="uk-UA"/>
        </w:rPr>
        <w:t>також використовувати в роботі</w:t>
      </w:r>
      <w:r w:rsid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л</w:t>
      </w:r>
      <w:r w:rsidR="00715831" w:rsidRP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>ист</w:t>
      </w:r>
      <w:r w:rsid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715831" w:rsidRP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Міністерста</w:t>
      </w:r>
      <w:proofErr w:type="spellEnd"/>
      <w:r w:rsidR="00DC074D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</w:t>
      </w:r>
      <w:r w:rsidR="00DC074D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74D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="00715831" w:rsidRP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>України</w:t>
      </w:r>
      <w:proofErr w:type="spellEnd"/>
      <w:r w:rsidR="00715831" w:rsidRPr="00DC074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від 03.07.2017 № 1/9-362 "Про Перелік навчальних програм, підручників та навчально-методичних посібників, рекомендованих Міністерством освіти і науки України для використання в загальноосвітніх навчальних закладах для навчання дітей з особливими освітніми потребами (за нозологіями) у 2017/2018 навчальному році"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915AAA" w:rsidRPr="00073146" w:rsidRDefault="00915AAA" w:rsidP="00A56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Поділ класів на групи під час вивчення окремих предметів здійснюється відповідно до нормативів. затверджених наказом Міністерства освіти і науки України від 20.02.2002 № 128 «Про затвердження нормативів наповнюваності груп дошкільних навчальних закладів (ясел-садків) компенсую 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закладах».</w:t>
      </w:r>
    </w:p>
    <w:p w:rsidR="00915AAA" w:rsidRPr="00D543A6" w:rsidRDefault="001806D1" w:rsidP="0055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5AAA" w:rsidRPr="00073146">
        <w:rPr>
          <w:rFonts w:ascii="Times New Roman" w:hAnsi="Times New Roman" w:cs="Times New Roman"/>
          <w:sz w:val="28"/>
          <w:szCs w:val="28"/>
          <w:lang w:val="uk-UA"/>
        </w:rPr>
        <w:t>З метою удосконалення організації роботи з обдарованими учнями,  рекомендуємо звернути увагу на зміст наказу</w:t>
      </w:r>
      <w:r w:rsidR="00915AAA" w:rsidRPr="00D543A6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</w:t>
      </w:r>
      <w:r w:rsidR="000F5721">
        <w:rPr>
          <w:rFonts w:ascii="Times New Roman" w:hAnsi="Times New Roman" w:cs="Times New Roman"/>
          <w:sz w:val="28"/>
          <w:szCs w:val="28"/>
          <w:lang w:val="uk-UA"/>
        </w:rPr>
        <w:t xml:space="preserve"> від 02.08.</w:t>
      </w:r>
      <w:r w:rsidR="00D543A6">
        <w:rPr>
          <w:rFonts w:ascii="Times New Roman" w:hAnsi="Times New Roman" w:cs="Times New Roman"/>
          <w:sz w:val="28"/>
          <w:szCs w:val="28"/>
          <w:lang w:val="uk-UA"/>
        </w:rPr>
        <w:t>2017 №</w:t>
      </w:r>
      <w:r w:rsidR="000F5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3A6">
        <w:rPr>
          <w:rFonts w:ascii="Times New Roman" w:hAnsi="Times New Roman" w:cs="Times New Roman"/>
          <w:sz w:val="28"/>
          <w:szCs w:val="28"/>
          <w:lang w:val="uk-UA"/>
        </w:rPr>
        <w:t>1112 «Про проведення Все</w:t>
      </w:r>
      <w:r w:rsidR="000F5721">
        <w:rPr>
          <w:rFonts w:ascii="Times New Roman" w:hAnsi="Times New Roman" w:cs="Times New Roman"/>
          <w:sz w:val="28"/>
          <w:szCs w:val="28"/>
          <w:lang w:val="uk-UA"/>
        </w:rPr>
        <w:t>українських учнівських олімпіад</w:t>
      </w:r>
      <w:r w:rsidR="00D54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72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543A6">
        <w:rPr>
          <w:rFonts w:ascii="Times New Roman" w:hAnsi="Times New Roman" w:cs="Times New Roman"/>
          <w:sz w:val="28"/>
          <w:szCs w:val="28"/>
          <w:lang w:val="uk-UA"/>
        </w:rPr>
        <w:t>турнірів з</w:t>
      </w:r>
      <w:r w:rsidR="000F5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3A6">
        <w:rPr>
          <w:rFonts w:ascii="Times New Roman" w:hAnsi="Times New Roman" w:cs="Times New Roman"/>
          <w:sz w:val="28"/>
          <w:szCs w:val="28"/>
          <w:lang w:val="uk-UA"/>
        </w:rPr>
        <w:t>навчальних предметів у 2017-2018 навчальному році.</w:t>
      </w:r>
    </w:p>
    <w:p w:rsidR="00D3270E" w:rsidRPr="00073146" w:rsidRDefault="001806D1" w:rsidP="0055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70E" w:rsidRPr="00073146">
        <w:rPr>
          <w:rFonts w:ascii="Times New Roman" w:hAnsi="Times New Roman" w:cs="Times New Roman"/>
          <w:sz w:val="28"/>
          <w:szCs w:val="28"/>
          <w:lang w:val="uk-UA"/>
        </w:rPr>
        <w:t>Звертаємо увагу на зміст листа Міністерства освіти і науки України від 1</w:t>
      </w:r>
      <w:r w:rsidR="005275AB" w:rsidRPr="000731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270E" w:rsidRPr="0007314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275AB" w:rsidRPr="0007314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270E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.2017 № </w:t>
      </w:r>
      <w:r w:rsidR="005275AB" w:rsidRPr="00073146">
        <w:rPr>
          <w:rFonts w:ascii="Times New Roman" w:hAnsi="Times New Roman" w:cs="Times New Roman"/>
          <w:sz w:val="28"/>
          <w:szCs w:val="28"/>
          <w:lang w:val="uk-UA"/>
        </w:rPr>
        <w:t>1/9-424 «Про організацію інноваційної діяльності та дослідно-експериментальної роботи</w:t>
      </w:r>
      <w:r w:rsidR="00A36030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навчальних закладах України»</w:t>
      </w:r>
      <w:r w:rsidR="00FA47F9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Під час організації роботи в кабінетах загальноосвітніх навчальних закладів необхідно використовувати нормативні документи: «Про інструктивно-методичні матеріали «Безпечне проведення занять у кабінетах природничо-математичного напряму загальноосвітніх навчальних закладах» (лист Міністерства освіти і науки. молоді та спорту України від 01.02.2012 № 1/9-72); Положення про організацію роботи з охорони праці учасників навчально-виховного процесу в установах і навчальних закладах (наказ Міністерства освіти і науки України від 01.08.2001 № 563 «Про затвердження Положення про організацію роботи з охорони праці учасників навчально-виховного процесу в установах і навчальних закладах» (зі змінами і доповненнями); наказ Міністерства освіти і науки України від 20.11.2006 № 782  «Про затвердження змін до Положення про організацію роботи з охорони праці учасників навчально-виховного процесу в установах і закладах освіти»); «Про використання методичних матеріалів щодо організації навчання і перевірки знань, проведення інструктажів з питань охорони праці, безпеки життєдіяльності» (лист Міністерства освіти і науки України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br/>
        <w:t>від 16.06.2014 № 1/9-319).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Удосконалення навчально-виховного процесу багато в чому залежить від наукової організації планування всієї діяльності школи.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Планування роботи загальноосвітнього навчального закладу рекомендуємо здійснювати відповідно до нормативно-правових документів: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Закон України «Про загальну середню освіту» від 13.05.1999 № 651-</w:t>
      </w:r>
      <w:r w:rsidRPr="0007314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 (розділи плану: «Організація навчально-виховного процесу» (статті 12-18); «Учасники навчально-виховного процесу» (статті 19-29); «Норми і положення Державного стандарту загальної середньої освіти» (статті 31-34); «Організація контролю та керівництва освітнім закладом» (статті 35-40); «Науково-методичне забезпечення» (статті 41-42); «Фінансово-господарська діяльність, матеріально-технічна база» (статті 43-45); «Міжнародне співробітництво» (статті 46-47); Постанови Кабінету Міністрів України від 27.08.2010 № 778 «Про затвердження Положення про загальноосвітній навчальний закла</w:t>
      </w:r>
      <w:r w:rsidR="00260EDE" w:rsidRPr="00073146">
        <w:rPr>
          <w:rFonts w:ascii="Times New Roman" w:hAnsi="Times New Roman" w:cs="Times New Roman"/>
          <w:sz w:val="28"/>
          <w:szCs w:val="28"/>
          <w:lang w:val="uk-UA"/>
        </w:rPr>
        <w:t>д» (Загальна частина, пункт 98).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Примірного Статуту загальноосвітнього навчального закладу (затверджено наказом Міністерства освіти і науки України від 29.04.2002 № 284) (п. 2.1; 2.2; 2.3; 2.11; 4.3; 4.6; 4.9); 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Примірного Положення про раду загальноосвітнього навчального закладу (затверджено наказом Міністерства освіти і науки України від 27.03.2001 № 159) (п. 3.3; 3.11); Типової інструкції з діловодства в загальноосвітніх навчальних закладах усіх типів і форм власності затверджено наказом Міністерства освіти і науки України 28.07.2013 № 1239) (п. 1.2, додаток 9 (п. 9; 10).);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і науки України від 06.09.2000 № 434 «Про затвердження Положення про класного керівника навчального закладу системи загальної середньої освіти» (зареєстровано в Міністерстві юстиції  України  26. 09. 2000  № 659/4880) (зі змінами та доповненнями) (пункти 2.4; 2.6; 2.7);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14.05.99 № 139 «Про затвердження Положення про бібліотеку загальноосвітнього навчального закладу Міністерства освіти України (зі змінами);</w:t>
      </w:r>
    </w:p>
    <w:p w:rsidR="00915AAA" w:rsidRPr="00073146" w:rsidRDefault="00915AAA" w:rsidP="00A56C07">
      <w:pPr>
        <w:pStyle w:val="a4"/>
        <w:numPr>
          <w:ilvl w:val="0"/>
          <w:numId w:val="3"/>
        </w:numPr>
        <w:tabs>
          <w:tab w:val="clear" w:pos="417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Орієнтовної програми здійснення внутрішнього контролю у загальноосвітньому навчальному закладі (лист Міністерства освіти і науки України від 07.08.2013 № 1/9-533).</w:t>
      </w:r>
    </w:p>
    <w:p w:rsidR="00915AAA" w:rsidRPr="00073146" w:rsidRDefault="00915AAA" w:rsidP="00A5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AD8"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Планування роботи в загальноосвітньому навчальному закладі не виключає права на творчість, різноваріантність у виборі форм і структури планів (Закон «Про освіту». стаття 17).</w:t>
      </w:r>
    </w:p>
    <w:p w:rsidR="00915AAA" w:rsidRPr="002174F8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Звертаємо увагу, заступників директорів, що відповідно до наказу Міністерства освіти і науки , молоді та спорту України від 02.08.2012 № 882 «Про використання навчально-методичної літератури у загальноосвітніх навчальних закладах», загальноосвітні навчальні заклади мають право використовувати в організації навчально-виховного процесу лише навчальні програми. підручники та навчально-методичні посібники, що мають відповідний гриф Міністерства освіти і науки України, схвалення відповідною комісією науково-методичної ради з питань освіти Міністерства освіти і науки України.</w:t>
      </w:r>
      <w:r w:rsidR="007F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Поділ класів на групи під час вивчення окремих предметів здійснюється відповідно до нормативів</w:t>
      </w:r>
      <w:r w:rsidR="00804089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освіти і науки України від 20.02.2002 № 128.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 разі застосування індивідуальної форми навчання, слід керуватися «Положенням про індивідуальну форму навчання в загальноосвітніх навчальних закладах» затвердженого наказом Міністерства освіти і науки України від 12. 01. 2016 № 8 »Про затвердження Положення про індивідуальну форму навчання в загальноосвітніх навчальних закладах», зареєстрованого в Міністерстві юстиції від 03.02.2016 за № 184/28314), екстернату – наказом  Міністерства освіти і науки  України від 10.05 2008 № 431 «Про затвердження Положення про екстернат у загальноосвітніх навчальних закладах».</w:t>
      </w:r>
    </w:p>
    <w:p w:rsidR="00A033BD" w:rsidRPr="00073146" w:rsidRDefault="00ED1330" w:rsidP="000F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33BD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Акцентуємо увагу на тому, що в основу побудови змісту й організації  навчально-виховного процесу покладено </w:t>
      </w:r>
      <w:proofErr w:type="spellStart"/>
      <w:r w:rsidR="00A033BD"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A033BD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підхід, відповідно якого кінцевим результатом навчання є сформовані ключові та предметні компетентності.</w:t>
      </w:r>
    </w:p>
    <w:p w:rsidR="00A033BD" w:rsidRPr="00073146" w:rsidRDefault="00A033BD" w:rsidP="00A033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 процесі аналізу уроків з використанням компетентнісного підходу слід враховувати наступні ознаки:</w:t>
      </w:r>
    </w:p>
    <w:p w:rsidR="00A033BD" w:rsidRPr="00073146" w:rsidRDefault="00A033BD" w:rsidP="00A033BD">
      <w:pPr>
        <w:pStyle w:val="a4"/>
        <w:numPr>
          <w:ilvl w:val="0"/>
          <w:numId w:val="10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повідомлення учням цілей уроку, зорієнтованих на конкретний результат, на основі не лише змісту теми, а й суб’єктного досвіду школярів;</w:t>
      </w:r>
    </w:p>
    <w:p w:rsidR="00A033BD" w:rsidRPr="00073146" w:rsidRDefault="00A033BD" w:rsidP="00A033BD">
      <w:pPr>
        <w:pStyle w:val="a4"/>
        <w:numPr>
          <w:ilvl w:val="0"/>
          <w:numId w:val="10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позитивного настрою на уроці, відповідної мотивації,ситуації успіху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діалогічної форми спілкування , переваги індивідуальної та групової роботи;</w:t>
      </w:r>
    </w:p>
    <w:p w:rsidR="00A033BD" w:rsidRPr="00073146" w:rsidRDefault="00A033BD" w:rsidP="00A033BD">
      <w:pPr>
        <w:pStyle w:val="a4"/>
        <w:numPr>
          <w:ilvl w:val="0"/>
          <w:numId w:val="10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забезпечення участі школярів в організації навчання шляхом залучення до планування роботи, вибору завдань, оцінювання результатів;</w:t>
      </w:r>
    </w:p>
    <w:p w:rsidR="00A033BD" w:rsidRPr="00073146" w:rsidRDefault="00A033BD" w:rsidP="00A033BD">
      <w:pPr>
        <w:pStyle w:val="a4"/>
        <w:numPr>
          <w:ilvl w:val="0"/>
          <w:numId w:val="10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рефлексія учнем власної діяльності;</w:t>
      </w:r>
    </w:p>
    <w:p w:rsidR="00A033BD" w:rsidRPr="00073146" w:rsidRDefault="00A033BD" w:rsidP="00A033BD">
      <w:pPr>
        <w:pStyle w:val="a4"/>
        <w:numPr>
          <w:ilvl w:val="0"/>
          <w:numId w:val="10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школяра порівняно з його попередніми успіхами й запланованими цілями, позитивна оцінка успіхів, способів навчальної діяльності, докладених зусиль, визначення динаміки особистісних досягнень. </w:t>
      </w:r>
    </w:p>
    <w:p w:rsidR="00A033BD" w:rsidRPr="00073146" w:rsidRDefault="00A033BD" w:rsidP="00A03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Всебічне вивчення дитячих можливостей, прогнозування потреб  найближчого розвитку на основі реального знання їхніх індивідуальних особливостей є обов’язковою ознакою компетентнісного підходу до організації навчально-виховного процесу.</w:t>
      </w:r>
    </w:p>
    <w:p w:rsidR="00A033BD" w:rsidRPr="00073146" w:rsidRDefault="00A033BD" w:rsidP="00A033BD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 умовах класу це вимагає :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поєднання різних способів індивідуальної парної, групової роботи;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урахування різного темпу засвоєння навчального матеріалу окремими учнями;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самовибору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учнями завдань різного змісту і складності;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застосування діагностичних видів контролю та самоконтролю;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оновлення системи контролю і оцінювання навчальних досягнень;</w:t>
      </w:r>
    </w:p>
    <w:p w:rsidR="00A033BD" w:rsidRPr="00073146" w:rsidRDefault="00A033BD" w:rsidP="00A033BD">
      <w:pPr>
        <w:pStyle w:val="a4"/>
        <w:numPr>
          <w:ilvl w:val="0"/>
          <w:numId w:val="11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мотивація цілеспрямованості, інтелектуальної ініціативи,активності, пізнавальної ініціативи, активності,пізнавальної самостійності учнів.</w:t>
      </w:r>
    </w:p>
    <w:p w:rsidR="00A033BD" w:rsidRPr="00073146" w:rsidRDefault="00A033BD" w:rsidP="00A033B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 метою активізації пізнавальних інтересів учнів в умовах компетентнісного підходу необхідно вдосконалювати співробітництво «педагог-учень» використовуючи наступні засоби: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залучення учнів до визначення плану вивчення теми уроку;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надання можливості учням усвідомити й прийняти мету навчальної діяльності.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умінь запитувати та відповідати тобто вести діалог 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сприяти створенню ситуації вільного вибору учнями навчального завдання;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надання доручень самостійно добирати завдання для наступного уроку.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створення проблемних ситуацій;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застосування завдань творчого характеру;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використання фактору новизни;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застосування активних форм навчання (семінари, дискусії, дебати, між предметні екскурсії, конференції тощо).</w:t>
      </w:r>
    </w:p>
    <w:p w:rsidR="00A033BD" w:rsidRPr="00073146" w:rsidRDefault="00A033BD" w:rsidP="00A033BD">
      <w:pPr>
        <w:pStyle w:val="a4"/>
        <w:numPr>
          <w:ilvl w:val="0"/>
          <w:numId w:val="12"/>
        </w:numPr>
        <w:tabs>
          <w:tab w:val="clear" w:pos="737"/>
          <w:tab w:val="left" w:pos="126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створення на уроках мікроклімату педагогіки співробітництва.</w:t>
      </w:r>
    </w:p>
    <w:p w:rsidR="00A033BD" w:rsidRPr="00073146" w:rsidRDefault="00A033BD" w:rsidP="00A03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надання теоретичної ґрунтовної допомоги педагогічним колективам з питань компетентнісного підходу до організації навчально-виховного процесу та підвищення професійної компетентності з даного питання реформувати науково-методичну діяльність в навчальних закладах шляхом: </w:t>
      </w:r>
    </w:p>
    <w:p w:rsidR="00A033BD" w:rsidRPr="00073146" w:rsidRDefault="00A033BD" w:rsidP="00A033BD">
      <w:pPr>
        <w:pStyle w:val="a4"/>
        <w:numPr>
          <w:ilvl w:val="0"/>
          <w:numId w:val="13"/>
        </w:numPr>
        <w:tabs>
          <w:tab w:val="clear" w:pos="1097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роботи динамічних та творчих груп, упровадження компетентнісного підходу в навчально-виховний процесу та моніторингового супроводу компетентнісного підходу зі своєчасними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корекційними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управлінськими діями.</w:t>
      </w:r>
    </w:p>
    <w:p w:rsidR="00A033BD" w:rsidRPr="00073146" w:rsidRDefault="00A033BD" w:rsidP="00A033BD">
      <w:pPr>
        <w:pStyle w:val="a4"/>
        <w:numPr>
          <w:ilvl w:val="0"/>
          <w:numId w:val="13"/>
        </w:numPr>
        <w:tabs>
          <w:tab w:val="clear" w:pos="1097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психологічного супроводу компетентно орієнтованої діяльності шляхом: дослідження психолого-педагогічних властивостей школярів та педагогів та організації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корекційних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занять, тренінгів з учнями та педагогами.</w:t>
      </w:r>
    </w:p>
    <w:p w:rsidR="00A033BD" w:rsidRPr="00073146" w:rsidRDefault="00A033BD" w:rsidP="00A033BD">
      <w:pPr>
        <w:pStyle w:val="a4"/>
        <w:numPr>
          <w:ilvl w:val="0"/>
          <w:numId w:val="13"/>
        </w:numPr>
        <w:tabs>
          <w:tab w:val="clear" w:pos="1097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активного залучення учнів різних рівнів навченості до самоосвітнього здобуття знань через різні форми організації навчання самоосвітнім життєвим компетенція.</w:t>
      </w:r>
    </w:p>
    <w:p w:rsidR="00A033BD" w:rsidRPr="00073146" w:rsidRDefault="00A033BD" w:rsidP="00A03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З метою відстеження результатів роботи вчителів з проблеми впровадження компетентнісного підходу, провести моніторинг сформованості предметних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та узагальнити досвід роботи навчальних закладів з означеної тематики.</w:t>
      </w:r>
    </w:p>
    <w:p w:rsidR="00A033BD" w:rsidRPr="00073146" w:rsidRDefault="00A033BD" w:rsidP="00A03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 системі управлінських дій змінити цільові, ціннісні орієнтації визначивши найвищою цінністю – людину, а основною орієнтацією – розвиток особистості.</w:t>
      </w:r>
    </w:p>
    <w:p w:rsidR="00A033BD" w:rsidRPr="00073146" w:rsidRDefault="00A033BD" w:rsidP="00A03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Рекомендуємо використовувати орієнтовний алгоритм підготовки вчителя до впровадження компетентнісного підходу в навчально-виховний процес, який доцільно здійснити в три етапи.</w:t>
      </w:r>
    </w:p>
    <w:p w:rsidR="00A033BD" w:rsidRPr="00073146" w:rsidRDefault="00A033BD" w:rsidP="00A033B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Етап 1 Пропедевтичний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(організація попередньої підготовки педагогічних працівників.</w:t>
      </w:r>
    </w:p>
    <w:p w:rsidR="00A033BD" w:rsidRPr="00073146" w:rsidRDefault="00A033BD" w:rsidP="00A033BD">
      <w:pPr>
        <w:pStyle w:val="a4"/>
        <w:numPr>
          <w:ilvl w:val="0"/>
          <w:numId w:val="14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уточнення змісту поняття «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підхід»;</w:t>
      </w:r>
    </w:p>
    <w:p w:rsidR="00A033BD" w:rsidRPr="00073146" w:rsidRDefault="00A033BD" w:rsidP="00A033BD">
      <w:pPr>
        <w:pStyle w:val="a4"/>
        <w:numPr>
          <w:ilvl w:val="0"/>
          <w:numId w:val="14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здійснення порівняльного аналізу педагогічної практики;</w:t>
      </w:r>
    </w:p>
    <w:p w:rsidR="00A033BD" w:rsidRPr="00073146" w:rsidRDefault="00A033BD" w:rsidP="00A033BD">
      <w:pPr>
        <w:pStyle w:val="a4"/>
        <w:numPr>
          <w:ilvl w:val="0"/>
          <w:numId w:val="14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прийомами та методами компетентнісного підходу(майстер-класи, консультації, педагогічне наставництво тощо); </w:t>
      </w:r>
    </w:p>
    <w:p w:rsidR="00A033BD" w:rsidRPr="00073146" w:rsidRDefault="00A033BD" w:rsidP="00A033BD">
      <w:pPr>
        <w:pStyle w:val="a4"/>
        <w:numPr>
          <w:ilvl w:val="0"/>
          <w:numId w:val="14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планування й розроблення методичних рекомендацій шодо впровадження компетентнісного підходу в навчально-виховний процес.</w:t>
      </w:r>
    </w:p>
    <w:p w:rsidR="00A033BD" w:rsidRPr="00073146" w:rsidRDefault="00A033BD" w:rsidP="00A0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Етап 2 Визначення цілей і завдань щодо впровадження компетентнісного підходу</w:t>
      </w:r>
    </w:p>
    <w:p w:rsidR="00A033BD" w:rsidRPr="00073146" w:rsidRDefault="00A033BD" w:rsidP="00A033BD">
      <w:pPr>
        <w:pStyle w:val="a4"/>
        <w:numPr>
          <w:ilvl w:val="0"/>
          <w:numId w:val="15"/>
        </w:numPr>
        <w:tabs>
          <w:tab w:val="clear" w:pos="1097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аналіз педагогічної практики;</w:t>
      </w:r>
    </w:p>
    <w:p w:rsidR="00A033BD" w:rsidRPr="00073146" w:rsidRDefault="00A033BD" w:rsidP="00A033BD">
      <w:pPr>
        <w:pStyle w:val="a4"/>
        <w:numPr>
          <w:ilvl w:val="0"/>
          <w:numId w:val="15"/>
        </w:numPr>
        <w:tabs>
          <w:tab w:val="clear" w:pos="1097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визначення мети і завдань щодо  впровадження  компетентнісного підходу;</w:t>
      </w:r>
    </w:p>
    <w:p w:rsidR="00A033BD" w:rsidRPr="00073146" w:rsidRDefault="00A033BD" w:rsidP="00A033BD">
      <w:pPr>
        <w:pStyle w:val="a4"/>
        <w:numPr>
          <w:ilvl w:val="0"/>
          <w:numId w:val="15"/>
        </w:numPr>
        <w:tabs>
          <w:tab w:val="clear" w:pos="1097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забезпечення мотивації вчителів до впровадження вищезазначеного підходу;</w:t>
      </w:r>
    </w:p>
    <w:p w:rsidR="00A033BD" w:rsidRPr="00073146" w:rsidRDefault="00A033BD" w:rsidP="00A033BD">
      <w:pPr>
        <w:pStyle w:val="a4"/>
        <w:numPr>
          <w:ilvl w:val="0"/>
          <w:numId w:val="15"/>
        </w:numPr>
        <w:tabs>
          <w:tab w:val="clear" w:pos="1097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 творчої групи для роботи над визначеною проблемою.</w:t>
      </w:r>
    </w:p>
    <w:p w:rsidR="00A033BD" w:rsidRPr="00073146" w:rsidRDefault="00A033BD" w:rsidP="00A0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Етап 3 Планування процесу впровадження компетентнісного підходу до організації навчально-виховного процесу.</w:t>
      </w:r>
    </w:p>
    <w:p w:rsidR="00A033BD" w:rsidRPr="00073146" w:rsidRDefault="00A033BD" w:rsidP="00A033BD">
      <w:pPr>
        <w:pStyle w:val="a4"/>
        <w:numPr>
          <w:ilvl w:val="0"/>
          <w:numId w:val="1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Розроблення системи методичного супроводу впровадження компетентнісного підходу до організації навчально-виховного процесу;</w:t>
      </w:r>
    </w:p>
    <w:p w:rsidR="00A033BD" w:rsidRPr="00073146" w:rsidRDefault="00A033BD" w:rsidP="00A033BD">
      <w:pPr>
        <w:pStyle w:val="a4"/>
        <w:numPr>
          <w:ilvl w:val="0"/>
          <w:numId w:val="1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конкретизація структури уроку з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компетентнісним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підходом;</w:t>
      </w:r>
    </w:p>
    <w:p w:rsidR="00A033BD" w:rsidRPr="00073146" w:rsidRDefault="00A033BD" w:rsidP="00A033BD">
      <w:pPr>
        <w:pStyle w:val="a4"/>
        <w:numPr>
          <w:ilvl w:val="0"/>
          <w:numId w:val="1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визначення  термінологічного апарату;</w:t>
      </w:r>
    </w:p>
    <w:p w:rsidR="00A033BD" w:rsidRPr="00073146" w:rsidRDefault="00A033BD" w:rsidP="00A033BD">
      <w:pPr>
        <w:pStyle w:val="a4"/>
        <w:numPr>
          <w:ilvl w:val="0"/>
          <w:numId w:val="1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розподіл обов’язків між членами творчої групи;</w:t>
      </w:r>
    </w:p>
    <w:p w:rsidR="00A033BD" w:rsidRPr="00073146" w:rsidRDefault="00A033BD" w:rsidP="00A033BD">
      <w:pPr>
        <w:pStyle w:val="a4"/>
        <w:numPr>
          <w:ilvl w:val="0"/>
          <w:numId w:val="16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визначення змісту конкретних заходів із упровадження компетентнісного підходу до організації навчально-виховного процесу.</w:t>
      </w:r>
    </w:p>
    <w:p w:rsidR="00A033BD" w:rsidRPr="00073146" w:rsidRDefault="00A033BD" w:rsidP="00A033BD">
      <w:pPr>
        <w:spacing w:after="0"/>
        <w:ind w:firstLine="49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організації навчально-виховного процесу, рекомендуємо використовувати наступні оптимальні шляхи розвитку предметних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ігрові заняття;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соціальна практика;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оволодіння прийомами аутотренінгу;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моделювання ситуацій: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факультативи;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мозковий штурм;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дискусії;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цільові твори;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само презентація;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реалізація моделей допрофесійної підготовки й профільної школи;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аналіз життєвих ситуацій;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профорієнтація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участь у профільних та економічних проектах;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тренінги;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створення клубного простору;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політичні дебати;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ділові ігри;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учнівські презентації;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розроблення індивідуальної траєкторії розвитку й саморозвитку учня;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реалізація соціальних проектів;</w:t>
      </w:r>
    </w:p>
    <w:p w:rsidR="00A033BD" w:rsidRPr="00073146" w:rsidRDefault="00A033BD" w:rsidP="00A033BD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участь в інформаційних проектах</w:t>
      </w:r>
    </w:p>
    <w:p w:rsidR="00A033BD" w:rsidRPr="00073146" w:rsidRDefault="00A033BD" w:rsidP="00A033BD">
      <w:pPr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формування ключових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мають бути враховані:</w:t>
      </w:r>
    </w:p>
    <w:p w:rsidR="00A033BD" w:rsidRPr="00073146" w:rsidRDefault="00A033BD" w:rsidP="00A033B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особливості класу;</w:t>
      </w:r>
    </w:p>
    <w:p w:rsidR="00A033BD" w:rsidRPr="00073146" w:rsidRDefault="00A033BD" w:rsidP="00A033B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обізнаність та підготовленість вчителя;</w:t>
      </w:r>
    </w:p>
    <w:p w:rsidR="00A033BD" w:rsidRPr="00073146" w:rsidRDefault="00A033BD" w:rsidP="00A033B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потреби, можливості й тип навчального закладу.</w:t>
      </w:r>
    </w:p>
    <w:p w:rsidR="00A033BD" w:rsidRPr="00073146" w:rsidRDefault="00A033BD" w:rsidP="00A033BD">
      <w:pPr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Оскільки методична робота забезпечує формування професійної компетентності кожного з педагогів і колективу загалом, домінантою в організації науково-методичної роботи в навчальних закладах має стати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підхід, що викликає необхідність оновлення її функцій, передбачаючи: </w:t>
      </w:r>
    </w:p>
    <w:p w:rsidR="00A033BD" w:rsidRPr="00073146" w:rsidRDefault="00A033BD" w:rsidP="00A033BD">
      <w:pPr>
        <w:pStyle w:val="a4"/>
        <w:numPr>
          <w:ilvl w:val="0"/>
          <w:numId w:val="19"/>
        </w:numPr>
        <w:tabs>
          <w:tab w:val="clear" w:pos="661"/>
          <w:tab w:val="num" w:pos="1260"/>
        </w:tabs>
        <w:spacing w:after="0"/>
        <w:ind w:left="0" w:firstLine="6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озброєння педагогів засобами особистісного й професійного саморозвитку;</w:t>
      </w:r>
    </w:p>
    <w:p w:rsidR="00A033BD" w:rsidRPr="00073146" w:rsidRDefault="00A033BD" w:rsidP="00A033BD">
      <w:pPr>
        <w:pStyle w:val="a4"/>
        <w:numPr>
          <w:ilvl w:val="0"/>
          <w:numId w:val="19"/>
        </w:numPr>
        <w:tabs>
          <w:tab w:val="clear" w:pos="661"/>
          <w:tab w:val="num" w:pos="1260"/>
        </w:tabs>
        <w:spacing w:after="0"/>
        <w:ind w:left="0" w:firstLine="6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проектування й розвиток соціокультурного освітнього середовища;</w:t>
      </w:r>
    </w:p>
    <w:p w:rsidR="00D55CF1" w:rsidRPr="00073146" w:rsidRDefault="00A033BD" w:rsidP="00151495">
      <w:pPr>
        <w:pStyle w:val="a4"/>
        <w:numPr>
          <w:ilvl w:val="0"/>
          <w:numId w:val="19"/>
        </w:numPr>
        <w:tabs>
          <w:tab w:val="clear" w:pos="661"/>
          <w:tab w:val="num" w:pos="1260"/>
        </w:tabs>
        <w:spacing w:after="0"/>
        <w:ind w:left="0" w:firstLine="6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допомогу в розробленні й реалізації індивідуальних програм особистісного і професіонального</w:t>
      </w:r>
      <w:r w:rsidR="00151495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педагогів</w:t>
      </w:r>
    </w:p>
    <w:p w:rsidR="00915AAA" w:rsidRPr="00073146" w:rsidRDefault="00915AAA" w:rsidP="00A56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Будь яка модель методичної служби повинна максимально задовольняти соціальний попит на педагогічні та методичні послуги на основі моніторингових досліджень та консалтингу.</w:t>
      </w:r>
    </w:p>
    <w:p w:rsidR="00915AAA" w:rsidRPr="00073146" w:rsidRDefault="006148B7" w:rsidP="00A5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5AAA" w:rsidRPr="00073146">
        <w:rPr>
          <w:rFonts w:ascii="Times New Roman" w:hAnsi="Times New Roman" w:cs="Times New Roman"/>
          <w:sz w:val="28"/>
          <w:szCs w:val="28"/>
          <w:lang w:val="uk-UA"/>
        </w:rPr>
        <w:t>Діяльність методичної служби загальноосвітніх навчальних закладів  має бути орієнтована на досягнення і підтримання високої якості освітнього процесу, заснованого на сучасній педагогічній парадигмі, новому педагогічному мисленні, індивідуальному стилі професійної діяльності педагога, а також сучасних педагогічних технологіях.</w:t>
      </w:r>
    </w:p>
    <w:p w:rsidR="00915AAA" w:rsidRPr="00073146" w:rsidRDefault="00915AAA" w:rsidP="00A56C0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Для здійснення контролю за методичною роботою в навчальних закладах з метою підвищення її ефективності, необхідно керуватися наступними вимогами: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відповідність системи методичної роботи  сучасному соціальному замовленню;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науковість;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системність;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комплексність;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систематичність, послідовність, наступність, безперервність;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творчий характер;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урахування особливостей навчального закладу, диференційований підхід до педагогів;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єдність теорії та практики;</w:t>
      </w:r>
    </w:p>
    <w:p w:rsidR="00915AAA" w:rsidRPr="00073146" w:rsidRDefault="00915AAA" w:rsidP="00761EC9">
      <w:pPr>
        <w:numPr>
          <w:ilvl w:val="0"/>
          <w:numId w:val="4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оперативність, гнучкість, мобільність; створення сприятливих умов для ефективної методичної роботи і творчих пошуків педагогів.</w:t>
      </w:r>
    </w:p>
    <w:p w:rsidR="00915AAA" w:rsidRPr="00073146" w:rsidRDefault="00915AAA" w:rsidP="00A56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Нагадуємо, що об'єктами контролю за методичною роботою у навчальному закладі є: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науково-методична рада;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методичні об'єднання вчителів-предметників;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семінари-практикуми;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проблемні семінари;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творчі групи;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школа передового педагогічного досвіду;</w:t>
      </w:r>
    </w:p>
    <w:p w:rsidR="00915AAA" w:rsidRPr="00073146" w:rsidRDefault="00915AAA" w:rsidP="00761EC9">
      <w:pPr>
        <w:numPr>
          <w:ilvl w:val="0"/>
          <w:numId w:val="5"/>
        </w:numPr>
        <w:tabs>
          <w:tab w:val="left" w:pos="1260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школа молодого вчителя;</w:t>
      </w:r>
    </w:p>
    <w:p w:rsidR="00915AAA" w:rsidRPr="00073146" w:rsidRDefault="00915AAA" w:rsidP="0076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  <w:t>самоосвіта вчителів (відповідно до структури методичної роботи у начальному закладі).</w:t>
      </w:r>
    </w:p>
    <w:p w:rsidR="00915AAA" w:rsidRPr="00073146" w:rsidRDefault="00915AAA" w:rsidP="00A5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носій педагогічної творчості, отже важливо, щоб система методичної роботи загальноосвітніх навчальних закладів сприяла  підвищенню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рівня  його професійної компетентності по наступним складовим: готовність до самоосвіти, та інноваційної діяльності, розвиток креативного мислення, подолання стереотипів та формування позитивної  Я-концепції.</w:t>
      </w:r>
    </w:p>
    <w:p w:rsidR="00915AAA" w:rsidRPr="00073146" w:rsidRDefault="00915AAA" w:rsidP="00A56C0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Створення системи контролю за методичною роботою у закладі  передбачає  визначення змісту контролю, який орієнтовно може бути таким: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відповідність змісту, структури, форм і методів методичної роботи реальним труднощам вчителів;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взаємозв’язок роботи педагогічної ради і методичних об'єднань учителів;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взаємозв’язок роботи методичних об'єднань і самоосвіти вчителів;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наставництво та стажування молодих вчителів;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організація взаємовідвідування уроків вчителів;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педагога над методичною проблемою навчального закладу;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роботам методичного об'єднання над методичною проблемою навчального закладу;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вивчення,  узагальнення та впровадження передового педагогічного досвіду;</w:t>
      </w:r>
    </w:p>
    <w:p w:rsidR="00915AAA" w:rsidRPr="00073146" w:rsidRDefault="00915AAA" w:rsidP="00761EC9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розробка методичних матеріалів;</w:t>
      </w:r>
    </w:p>
    <w:p w:rsidR="00152D0F" w:rsidRPr="00EE0A9B" w:rsidRDefault="00915AAA" w:rsidP="00152D0F">
      <w:pPr>
        <w:numPr>
          <w:ilvl w:val="0"/>
          <w:numId w:val="6"/>
        </w:numPr>
        <w:tabs>
          <w:tab w:val="clear" w:pos="17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аналіз ефективності методичної роботи з педагогічними кадрами тощо.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Методичну роботу з педагогічними працівниками рекомендуємо спрямовувати на :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інноваційних форм організації методичного супроводу процесу вдосконалення професійної компетенції вчителів: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тьюторство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, кейс-стаді, методичні тренінги, педагогічні студії, школи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педмайстерності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>, управлінські та методичні практикуми;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удосконалення змісту методичної роботи, застосування наступних інтерактивних форм: майстер-клас, презентацію, організаційно-ділові ігри, круглий стіл, тренінги, дебати, практикуми;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забезпечення якісного психолого-педагогічного супроводу навчально-виховного процесу шляхом створення умов для моделювання власної індивідуальної траєкторії професійного розвитку вчителів та сприятливого психологічного клімату;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систематичне проведення діагностування учителів щодо виявлення їх найважливіших професійних якостей 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удосконалення науково-методичної роботи з вивчення узагальненого передового педагогічного досвіду, визначення шляхів творчого його використання;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систематичне вивчення професійних потреб молодих вчителів та проводити діагностику їх професійних якостей;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адаптацію тематики засідань методичних  об’єднань до потреб молодих спеціалістів, приділяючи також  увагу питанням організації  навчально-виховного процесу, проведенню виховних заходів та науковій організації праці;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покращення рівня планування та організації стажування молодих вчителів;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сприяння методичному супроводу інноваційної освітньої діяльності педагогів та публікацію творчих доробок учителів у фахових виданнях;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удосконалення змісту та форм проведення методичних об’єднань, адаптуючи їх до запитів та потреб вчителів різних кваліфікаційних категорій;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проектування освітнього процесу, спрямованого на самовизначення та самореалізацію учнів;</w:t>
      </w:r>
    </w:p>
    <w:p w:rsidR="00915AAA" w:rsidRPr="00073146" w:rsidRDefault="00915AAA" w:rsidP="00761EC9">
      <w:pPr>
        <w:pStyle w:val="a4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організацію продуктивної взаємодії з усіма суб’єктами освітнього процесу на засадах рівноправного співробітництва та співтворчості.</w:t>
      </w:r>
    </w:p>
    <w:p w:rsidR="00915AAA" w:rsidRPr="00073146" w:rsidRDefault="007A5F7D" w:rsidP="00A56C07">
      <w:pPr>
        <w:pStyle w:val="a4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2ECA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підвищення рівн</w:t>
      </w:r>
      <w:r w:rsidR="00DC2ECA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я управлінської компетентності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та ефективності навчально-виховного процесу в загальноосвітніх навчальних закладах рекомендуємо використовувати матеріали періодичних фахових видань, а саме: «Практика управління закладом освіти»,</w:t>
      </w:r>
      <w:r w:rsidR="00F17122"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>»Управління школою», «Заступник директора школи», »Завучу. Усе для роботи» та інші.</w:t>
      </w:r>
    </w:p>
    <w:p w:rsidR="00F17122" w:rsidRPr="00073146" w:rsidRDefault="00F17122" w:rsidP="00A56C07">
      <w:pPr>
        <w:pStyle w:val="a4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AAA" w:rsidRPr="00073146" w:rsidRDefault="00915AAA" w:rsidP="00A56C07">
      <w:pPr>
        <w:spacing w:after="0" w:line="240" w:lineRule="auto"/>
        <w:ind w:left="-340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 w:rsidRPr="0007314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073146">
        <w:rPr>
          <w:rFonts w:ascii="Times New Roman" w:hAnsi="Times New Roman" w:cs="Times New Roman"/>
          <w:sz w:val="28"/>
          <w:szCs w:val="28"/>
        </w:rPr>
        <w:t xml:space="preserve"> </w:t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1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F94" w:rsidRPr="00073146">
        <w:rPr>
          <w:rFonts w:ascii="Times New Roman" w:hAnsi="Times New Roman" w:cs="Times New Roman"/>
          <w:sz w:val="28"/>
          <w:szCs w:val="28"/>
          <w:lang w:val="uk-UA"/>
        </w:rPr>
        <w:t>Опрацьована та р</w:t>
      </w:r>
      <w:r w:rsidRPr="00073146">
        <w:rPr>
          <w:rFonts w:ascii="Times New Roman" w:hAnsi="Times New Roman" w:cs="Times New Roman"/>
          <w:bCs/>
          <w:sz w:val="28"/>
          <w:szCs w:val="28"/>
          <w:lang w:val="uk-UA"/>
        </w:rPr>
        <w:t>екомендована література:</w:t>
      </w:r>
    </w:p>
    <w:p w:rsidR="00915AAA" w:rsidRPr="00073146" w:rsidRDefault="00915AAA" w:rsidP="00A56C07">
      <w:pPr>
        <w:spacing w:after="0" w:line="240" w:lineRule="auto"/>
        <w:ind w:left="-340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Банк навчальних комп’ютерних програм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“Універсал”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Елек-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тронний ресурс]. — Режим доступу: http://www.universal.modus.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net.ua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/baza.htm/2. 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Вороженець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 Встановлення педагогічного навантаження педагогічним працівникам навчального закладу: покроковий алгоритм // Практика управління закладом освіти. - 2013.- № 3.-С 38. 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Гончарова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організацією профільного навчання в ліцеї// Управління школою. - 2014. - № 3-4. - С.14-24.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Давидович А.  Пам’ятка . Оформлення  заголовків справ ,визначення  строків зберігання документів із зазначенням номерів статей у номенклатурі справ загальноосвітнього навчального закладу // Практика управління закладом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освіти.-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2013.- № 12.-С 49.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З Організація методичної роботи з педагогами на мережевій основі: використання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інтернет-технологій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// Заступник директора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школи.-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2014.- № 12 с 29.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Єріна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О. Особливості використання варіативної складової навчального плану // Завуч. – 2011. - № 30. - С. 14.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>Забарна А.П. Використання мережевих щоденників (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>блогів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>) у навчально-виховному  процесі школи // Інформатика та інформаційні  технології в навчальних закладах. – 2008. – №5 (17). – С.45-49.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Каткова Л.Є. Організація методичної роботи в загальноосвітньому навчальному закладі //Завучу Усе для роботи.-2015.-№ 15-16.-С.12-19.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Ковбасенко, Т. С. До профільне та профільне навчання в сільській однокомплектній школі  //  Завуч усе для роботи. -  2012. -  № 13-14. -  С. 2.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Конончук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Г.В.Планування роботи школи з охорони праці та безпеки життєдіяльності // Управління школою 2015 № 34-36.С 21.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Кульчинська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М.П. План-сітка роботи школи// Управління школою 2015 № 34-36.С 31.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Кузьмін Орієнтовна програма підготовки педагогів до роботи з обдарованими учнями // Завучу Усе для роботи. - 2015.-№ 15-16.- С.32-1-32-15.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Куксенко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Внутрішкільний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контроль: від теорії до практики //Завучу Усе для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роботи.-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2014.-№ 3-4.-С.24-27.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Марченко Л. Ю. Технології управління інноваційними процесами в умовах профільного навчання  // Управління школою. - 2012. - № 10-12. - С.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Орехова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І Номенклатура справ загальноосвітнього навчального закладу // Практика управління закладом освіти. - 2013.- № 12.-С 59.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А Створення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валеологічного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навчальному закладі// заступник директора школи. - №6 С 56. 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Парленко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І.В. Упровадження інформаційних технологій у навчально-виховний процес ліцею як умова створення освітнього простору Школи майбутнього //Управління школою.-2015 № 22-24.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Програми для керування закладами освіти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“Автоматизований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розклад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уроків”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АВТОР — Школа [Електронний ресурс]. — Режим доступу: http://www.diezprodukt.com.ua. — Назва з титулу екрану. 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>Пліш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 Практика застосування ІКТ в управлінні якістю освіти в гімназії приватної форми власності / І.В.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>Пліш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// Інформаційні   технології в освіті. - 2012. - № 12. - С. 180-183.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Рогова В.І. Науково-методична робота як запорука ефективного функціонування школи// Завучу Усе для роботи. - 2014.-№ 3-4.- С.10-14.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>Тарасюк Л.В. Організаційно-педагогічні умови управління якістю навчально-виховного процесу// Управління школою .-2015 № 10-12 С 15.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Хлебнікова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Т.М. Методична робота як засіб розвитку професійної компетентності педагога // Управління школою. – 2015. - № 19-21. - С. 15-26.</w:t>
      </w:r>
    </w:p>
    <w:p w:rsidR="00915AAA" w:rsidRPr="00073146" w:rsidRDefault="00915AAA" w:rsidP="00761EC9">
      <w:pPr>
        <w:pStyle w:val="a4"/>
        <w:numPr>
          <w:ilvl w:val="0"/>
          <w:numId w:val="8"/>
        </w:numPr>
        <w:tabs>
          <w:tab w:val="left" w:pos="851"/>
          <w:tab w:val="left" w:pos="1080"/>
          <w:tab w:val="left" w:pos="139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Червонець. В.  Організація  навчально-виховного процесу в  класах     з інклюзивним  навчанням // Завучу Усе  для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роботи.-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2015.-№ 15-16.- С.32-1-32-15.</w:t>
      </w:r>
    </w:p>
    <w:p w:rsidR="00915AAA" w:rsidRPr="00073146" w:rsidRDefault="00915AAA" w:rsidP="00A5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AAA" w:rsidRPr="00073146" w:rsidRDefault="00915AAA" w:rsidP="00A56C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FC0" w:rsidRPr="00073146" w:rsidRDefault="00BB0FC0" w:rsidP="00A56C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AAA" w:rsidRPr="00073146" w:rsidRDefault="00915AAA" w:rsidP="00A56C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Методист з управлінської діяльності </w:t>
      </w:r>
    </w:p>
    <w:p w:rsidR="00915AAA" w:rsidRPr="00073146" w:rsidRDefault="00915AAA" w:rsidP="00A56C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Сумського ОІППО                                                                         Н.О. </w:t>
      </w:r>
      <w:proofErr w:type="spellStart"/>
      <w:r w:rsidRPr="00073146">
        <w:rPr>
          <w:rFonts w:ascii="Times New Roman" w:hAnsi="Times New Roman" w:cs="Times New Roman"/>
          <w:sz w:val="28"/>
          <w:szCs w:val="28"/>
          <w:lang w:val="uk-UA"/>
        </w:rPr>
        <w:t>Барсук</w:t>
      </w:r>
      <w:proofErr w:type="spellEnd"/>
      <w:r w:rsidRPr="00073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915AAA" w:rsidRPr="00073146" w:rsidRDefault="00915AAA" w:rsidP="00A56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5AAA" w:rsidRPr="00073146" w:rsidSect="0056605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1E"/>
    <w:multiLevelType w:val="hybridMultilevel"/>
    <w:tmpl w:val="B8EA89F8"/>
    <w:lvl w:ilvl="0" w:tplc="C298B73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C4FB2"/>
    <w:multiLevelType w:val="hybridMultilevel"/>
    <w:tmpl w:val="3AD8D904"/>
    <w:lvl w:ilvl="0" w:tplc="BC72E9B4">
      <w:numFmt w:val="bullet"/>
      <w:lvlText w:val="–"/>
      <w:lvlJc w:val="left"/>
      <w:pPr>
        <w:tabs>
          <w:tab w:val="num" w:pos="170"/>
        </w:tabs>
        <w:ind w:left="697" w:hanging="584"/>
      </w:pPr>
      <w:rPr>
        <w:rFonts w:ascii="Times New Roman" w:hAnsi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>
    <w:nsid w:val="0F450F6F"/>
    <w:multiLevelType w:val="hybridMultilevel"/>
    <w:tmpl w:val="6AC22EB8"/>
    <w:lvl w:ilvl="0" w:tplc="BC72E9B4">
      <w:numFmt w:val="bullet"/>
      <w:lvlText w:val="–"/>
      <w:lvlJc w:val="left"/>
      <w:pPr>
        <w:tabs>
          <w:tab w:val="num" w:pos="170"/>
        </w:tabs>
        <w:ind w:left="697" w:hanging="584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C66349"/>
    <w:multiLevelType w:val="hybridMultilevel"/>
    <w:tmpl w:val="354A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88F"/>
    <w:multiLevelType w:val="hybridMultilevel"/>
    <w:tmpl w:val="198C7A82"/>
    <w:lvl w:ilvl="0" w:tplc="ECCCF75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9E3BB7"/>
    <w:multiLevelType w:val="hybridMultilevel"/>
    <w:tmpl w:val="312E0186"/>
    <w:lvl w:ilvl="0" w:tplc="BC72E9B4">
      <w:numFmt w:val="bullet"/>
      <w:lvlText w:val="–"/>
      <w:lvlJc w:val="left"/>
      <w:pPr>
        <w:tabs>
          <w:tab w:val="num" w:pos="417"/>
        </w:tabs>
        <w:ind w:left="94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3D5798"/>
    <w:multiLevelType w:val="hybridMultilevel"/>
    <w:tmpl w:val="504AB218"/>
    <w:lvl w:ilvl="0" w:tplc="BC72E9B4">
      <w:numFmt w:val="bullet"/>
      <w:lvlText w:val="–"/>
      <w:lvlJc w:val="left"/>
      <w:pPr>
        <w:tabs>
          <w:tab w:val="num" w:pos="1097"/>
        </w:tabs>
        <w:ind w:left="162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92FE6"/>
    <w:multiLevelType w:val="hybridMultilevel"/>
    <w:tmpl w:val="E248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1A99"/>
    <w:multiLevelType w:val="hybridMultilevel"/>
    <w:tmpl w:val="4E4ACC2E"/>
    <w:lvl w:ilvl="0" w:tplc="ECCCF75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AA236C"/>
    <w:multiLevelType w:val="hybridMultilevel"/>
    <w:tmpl w:val="249C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2E26"/>
    <w:multiLevelType w:val="multilevel"/>
    <w:tmpl w:val="65DE8A7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218BA"/>
    <w:multiLevelType w:val="hybridMultilevel"/>
    <w:tmpl w:val="13D64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53C31"/>
    <w:multiLevelType w:val="hybridMultilevel"/>
    <w:tmpl w:val="A9780CB2"/>
    <w:lvl w:ilvl="0" w:tplc="BC72E9B4">
      <w:numFmt w:val="bullet"/>
      <w:lvlText w:val="–"/>
      <w:lvlJc w:val="left"/>
      <w:pPr>
        <w:tabs>
          <w:tab w:val="num" w:pos="1097"/>
        </w:tabs>
        <w:ind w:left="1624" w:hanging="584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>
    <w:nsid w:val="3A947B65"/>
    <w:multiLevelType w:val="hybridMultilevel"/>
    <w:tmpl w:val="6C6E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E0E32"/>
    <w:multiLevelType w:val="multilevel"/>
    <w:tmpl w:val="D448608C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12692"/>
    <w:multiLevelType w:val="hybridMultilevel"/>
    <w:tmpl w:val="E96ED946"/>
    <w:lvl w:ilvl="0" w:tplc="BC72E9B4">
      <w:numFmt w:val="bullet"/>
      <w:lvlText w:val="–"/>
      <w:lvlJc w:val="left"/>
      <w:pPr>
        <w:tabs>
          <w:tab w:val="num" w:pos="661"/>
        </w:tabs>
        <w:ind w:left="1188" w:hanging="584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6">
    <w:nsid w:val="40C74CF3"/>
    <w:multiLevelType w:val="hybridMultilevel"/>
    <w:tmpl w:val="8012D81E"/>
    <w:lvl w:ilvl="0" w:tplc="BC72E9B4">
      <w:numFmt w:val="bullet"/>
      <w:lvlText w:val="–"/>
      <w:lvlJc w:val="left"/>
      <w:pPr>
        <w:tabs>
          <w:tab w:val="num" w:pos="737"/>
        </w:tabs>
        <w:ind w:left="126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1006F"/>
    <w:multiLevelType w:val="hybridMultilevel"/>
    <w:tmpl w:val="BF7EC414"/>
    <w:lvl w:ilvl="0" w:tplc="BC72E9B4">
      <w:numFmt w:val="bullet"/>
      <w:lvlText w:val="–"/>
      <w:lvlJc w:val="left"/>
      <w:pPr>
        <w:tabs>
          <w:tab w:val="num" w:pos="417"/>
        </w:tabs>
        <w:ind w:left="94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8" w:hanging="360"/>
      </w:pPr>
      <w:rPr>
        <w:rFonts w:ascii="Wingdings" w:hAnsi="Wingdings" w:cs="Wingdings" w:hint="default"/>
      </w:rPr>
    </w:lvl>
  </w:abstractNum>
  <w:abstractNum w:abstractNumId="18">
    <w:nsid w:val="44B75462"/>
    <w:multiLevelType w:val="hybridMultilevel"/>
    <w:tmpl w:val="F2C61B46"/>
    <w:lvl w:ilvl="0" w:tplc="BC72E9B4">
      <w:numFmt w:val="bullet"/>
      <w:lvlText w:val="–"/>
      <w:lvlJc w:val="left"/>
      <w:pPr>
        <w:tabs>
          <w:tab w:val="num" w:pos="417"/>
        </w:tabs>
        <w:ind w:left="94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4CB510A"/>
    <w:multiLevelType w:val="hybridMultilevel"/>
    <w:tmpl w:val="6A3AB600"/>
    <w:lvl w:ilvl="0" w:tplc="BC72E9B4">
      <w:numFmt w:val="bullet"/>
      <w:lvlText w:val="–"/>
      <w:lvlJc w:val="left"/>
      <w:pPr>
        <w:tabs>
          <w:tab w:val="num" w:pos="1097"/>
        </w:tabs>
        <w:ind w:left="162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A204B"/>
    <w:multiLevelType w:val="hybridMultilevel"/>
    <w:tmpl w:val="1C0ECD76"/>
    <w:lvl w:ilvl="0" w:tplc="BC72E9B4">
      <w:numFmt w:val="bullet"/>
      <w:lvlText w:val="–"/>
      <w:lvlJc w:val="left"/>
      <w:pPr>
        <w:tabs>
          <w:tab w:val="num" w:pos="737"/>
        </w:tabs>
        <w:ind w:left="126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65E7F"/>
    <w:multiLevelType w:val="hybridMultilevel"/>
    <w:tmpl w:val="DA68751C"/>
    <w:lvl w:ilvl="0" w:tplc="BC72E9B4">
      <w:numFmt w:val="bullet"/>
      <w:lvlText w:val="–"/>
      <w:lvlJc w:val="left"/>
      <w:pPr>
        <w:tabs>
          <w:tab w:val="num" w:pos="170"/>
        </w:tabs>
        <w:ind w:left="697" w:hanging="584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FC1EAC"/>
    <w:multiLevelType w:val="hybridMultilevel"/>
    <w:tmpl w:val="A962B9AC"/>
    <w:lvl w:ilvl="0" w:tplc="BC72E9B4">
      <w:numFmt w:val="bullet"/>
      <w:lvlText w:val="–"/>
      <w:lvlJc w:val="left"/>
      <w:pPr>
        <w:tabs>
          <w:tab w:val="num" w:pos="1097"/>
        </w:tabs>
        <w:ind w:left="162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37E59"/>
    <w:multiLevelType w:val="hybridMultilevel"/>
    <w:tmpl w:val="00062864"/>
    <w:lvl w:ilvl="0" w:tplc="BC72E9B4">
      <w:numFmt w:val="bullet"/>
      <w:lvlText w:val="–"/>
      <w:lvlJc w:val="left"/>
      <w:pPr>
        <w:tabs>
          <w:tab w:val="num" w:pos="737"/>
        </w:tabs>
        <w:ind w:left="1264" w:hanging="584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565C5FFD"/>
    <w:multiLevelType w:val="hybridMultilevel"/>
    <w:tmpl w:val="665682FC"/>
    <w:lvl w:ilvl="0" w:tplc="BC72E9B4">
      <w:numFmt w:val="bullet"/>
      <w:lvlText w:val="–"/>
      <w:lvlJc w:val="left"/>
      <w:pPr>
        <w:tabs>
          <w:tab w:val="num" w:pos="661"/>
        </w:tabs>
        <w:ind w:left="1188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D2042"/>
    <w:multiLevelType w:val="hybridMultilevel"/>
    <w:tmpl w:val="59047D3A"/>
    <w:lvl w:ilvl="0" w:tplc="BC72E9B4">
      <w:numFmt w:val="bullet"/>
      <w:lvlText w:val="–"/>
      <w:lvlJc w:val="left"/>
      <w:pPr>
        <w:tabs>
          <w:tab w:val="num" w:pos="170"/>
        </w:tabs>
        <w:ind w:left="697" w:hanging="584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>
    <w:nsid w:val="5B0C1604"/>
    <w:multiLevelType w:val="hybridMultilevel"/>
    <w:tmpl w:val="BCA8F156"/>
    <w:lvl w:ilvl="0" w:tplc="BC72E9B4">
      <w:numFmt w:val="bullet"/>
      <w:lvlText w:val="–"/>
      <w:lvlJc w:val="left"/>
      <w:pPr>
        <w:tabs>
          <w:tab w:val="num" w:pos="1097"/>
        </w:tabs>
        <w:ind w:left="162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B5259"/>
    <w:multiLevelType w:val="hybridMultilevel"/>
    <w:tmpl w:val="181AE1DE"/>
    <w:lvl w:ilvl="0" w:tplc="ECCCF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CF7162"/>
    <w:multiLevelType w:val="hybridMultilevel"/>
    <w:tmpl w:val="0A442F44"/>
    <w:lvl w:ilvl="0" w:tplc="BC72E9B4">
      <w:numFmt w:val="bullet"/>
      <w:lvlText w:val="–"/>
      <w:lvlJc w:val="left"/>
      <w:pPr>
        <w:tabs>
          <w:tab w:val="num" w:pos="737"/>
        </w:tabs>
        <w:ind w:left="1264" w:hanging="584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nsid w:val="610D0BFF"/>
    <w:multiLevelType w:val="hybridMultilevel"/>
    <w:tmpl w:val="B792D8B2"/>
    <w:lvl w:ilvl="0" w:tplc="BC72E9B4">
      <w:numFmt w:val="bullet"/>
      <w:lvlText w:val="–"/>
      <w:lvlJc w:val="left"/>
      <w:pPr>
        <w:tabs>
          <w:tab w:val="num" w:pos="661"/>
        </w:tabs>
        <w:ind w:left="1188" w:hanging="584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0">
    <w:nsid w:val="65732E79"/>
    <w:multiLevelType w:val="hybridMultilevel"/>
    <w:tmpl w:val="440CEE24"/>
    <w:lvl w:ilvl="0" w:tplc="BC72E9B4">
      <w:numFmt w:val="bullet"/>
      <w:lvlText w:val="–"/>
      <w:lvlJc w:val="left"/>
      <w:pPr>
        <w:tabs>
          <w:tab w:val="num" w:pos="661"/>
        </w:tabs>
        <w:ind w:left="1188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6D65E8"/>
    <w:multiLevelType w:val="hybridMultilevel"/>
    <w:tmpl w:val="86363222"/>
    <w:lvl w:ilvl="0" w:tplc="BC72E9B4">
      <w:numFmt w:val="bullet"/>
      <w:lvlText w:val="–"/>
      <w:lvlJc w:val="left"/>
      <w:pPr>
        <w:tabs>
          <w:tab w:val="num" w:pos="417"/>
        </w:tabs>
        <w:ind w:left="944" w:hanging="5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1"/>
  </w:num>
  <w:num w:numId="5">
    <w:abstractNumId w:val="2"/>
  </w:num>
  <w:num w:numId="6">
    <w:abstractNumId w:val="25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8"/>
  </w:num>
  <w:num w:numId="11">
    <w:abstractNumId w:val="20"/>
  </w:num>
  <w:num w:numId="12">
    <w:abstractNumId w:val="16"/>
  </w:num>
  <w:num w:numId="13">
    <w:abstractNumId w:val="12"/>
  </w:num>
  <w:num w:numId="14">
    <w:abstractNumId w:val="6"/>
  </w:num>
  <w:num w:numId="15">
    <w:abstractNumId w:val="22"/>
  </w:num>
  <w:num w:numId="16">
    <w:abstractNumId w:val="26"/>
  </w:num>
  <w:num w:numId="17">
    <w:abstractNumId w:val="19"/>
  </w:num>
  <w:num w:numId="18">
    <w:abstractNumId w:val="29"/>
  </w:num>
  <w:num w:numId="19">
    <w:abstractNumId w:val="30"/>
  </w:num>
  <w:num w:numId="20">
    <w:abstractNumId w:val="15"/>
  </w:num>
  <w:num w:numId="21">
    <w:abstractNumId w:val="24"/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4"/>
  </w:num>
  <w:num w:numId="30">
    <w:abstractNumId w:val="27"/>
  </w:num>
  <w:num w:numId="31">
    <w:abstractNumId w:val="13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7D"/>
    <w:rsid w:val="000011E6"/>
    <w:rsid w:val="000103C7"/>
    <w:rsid w:val="00023FB4"/>
    <w:rsid w:val="00030969"/>
    <w:rsid w:val="00040986"/>
    <w:rsid w:val="00047D59"/>
    <w:rsid w:val="00052AC7"/>
    <w:rsid w:val="000604C5"/>
    <w:rsid w:val="00062A6C"/>
    <w:rsid w:val="00065D34"/>
    <w:rsid w:val="0007083C"/>
    <w:rsid w:val="000726FA"/>
    <w:rsid w:val="00073146"/>
    <w:rsid w:val="0008673A"/>
    <w:rsid w:val="00097EF6"/>
    <w:rsid w:val="000A6DDA"/>
    <w:rsid w:val="000A78C2"/>
    <w:rsid w:val="000B32EC"/>
    <w:rsid w:val="000B5698"/>
    <w:rsid w:val="000C387E"/>
    <w:rsid w:val="000C6AC5"/>
    <w:rsid w:val="000E35CE"/>
    <w:rsid w:val="000E537D"/>
    <w:rsid w:val="000F03EA"/>
    <w:rsid w:val="000F4793"/>
    <w:rsid w:val="000F5721"/>
    <w:rsid w:val="001054C3"/>
    <w:rsid w:val="00110AA3"/>
    <w:rsid w:val="00120AD8"/>
    <w:rsid w:val="00122B9A"/>
    <w:rsid w:val="001305C0"/>
    <w:rsid w:val="00130BFD"/>
    <w:rsid w:val="001361B4"/>
    <w:rsid w:val="00145063"/>
    <w:rsid w:val="00151495"/>
    <w:rsid w:val="00152D0F"/>
    <w:rsid w:val="00166617"/>
    <w:rsid w:val="001676F7"/>
    <w:rsid w:val="001806D1"/>
    <w:rsid w:val="00180B7A"/>
    <w:rsid w:val="00185416"/>
    <w:rsid w:val="0019555B"/>
    <w:rsid w:val="001B7D92"/>
    <w:rsid w:val="001C330C"/>
    <w:rsid w:val="001F25E0"/>
    <w:rsid w:val="001F27BD"/>
    <w:rsid w:val="00200C74"/>
    <w:rsid w:val="00202ED8"/>
    <w:rsid w:val="002068B6"/>
    <w:rsid w:val="00211889"/>
    <w:rsid w:val="002174F8"/>
    <w:rsid w:val="002210E8"/>
    <w:rsid w:val="0022388F"/>
    <w:rsid w:val="00224D6D"/>
    <w:rsid w:val="002328FF"/>
    <w:rsid w:val="002461C8"/>
    <w:rsid w:val="002604F4"/>
    <w:rsid w:val="00260EDE"/>
    <w:rsid w:val="00277AAF"/>
    <w:rsid w:val="00281AF5"/>
    <w:rsid w:val="002878A8"/>
    <w:rsid w:val="002879E7"/>
    <w:rsid w:val="00293CF5"/>
    <w:rsid w:val="002A1950"/>
    <w:rsid w:val="002C04FD"/>
    <w:rsid w:val="002C2BCB"/>
    <w:rsid w:val="002C6BD1"/>
    <w:rsid w:val="002E4D65"/>
    <w:rsid w:val="002F5723"/>
    <w:rsid w:val="00300E34"/>
    <w:rsid w:val="0030232F"/>
    <w:rsid w:val="00307EE9"/>
    <w:rsid w:val="003200C5"/>
    <w:rsid w:val="00320B53"/>
    <w:rsid w:val="003351A6"/>
    <w:rsid w:val="003371AE"/>
    <w:rsid w:val="00344767"/>
    <w:rsid w:val="00355447"/>
    <w:rsid w:val="00366B62"/>
    <w:rsid w:val="003745B2"/>
    <w:rsid w:val="003748BD"/>
    <w:rsid w:val="00376F59"/>
    <w:rsid w:val="0039017B"/>
    <w:rsid w:val="00390B25"/>
    <w:rsid w:val="003B4E2C"/>
    <w:rsid w:val="003C283A"/>
    <w:rsid w:val="003D29FB"/>
    <w:rsid w:val="003E039C"/>
    <w:rsid w:val="003E0AAE"/>
    <w:rsid w:val="003F1404"/>
    <w:rsid w:val="00404333"/>
    <w:rsid w:val="00407DDB"/>
    <w:rsid w:val="00432130"/>
    <w:rsid w:val="00432E99"/>
    <w:rsid w:val="00444757"/>
    <w:rsid w:val="00451783"/>
    <w:rsid w:val="00464257"/>
    <w:rsid w:val="0048654F"/>
    <w:rsid w:val="00494A6C"/>
    <w:rsid w:val="004A297D"/>
    <w:rsid w:val="004A299A"/>
    <w:rsid w:val="004B3CF3"/>
    <w:rsid w:val="004D790C"/>
    <w:rsid w:val="004E1D8C"/>
    <w:rsid w:val="004E7363"/>
    <w:rsid w:val="00505F94"/>
    <w:rsid w:val="00515ABF"/>
    <w:rsid w:val="00521479"/>
    <w:rsid w:val="00526627"/>
    <w:rsid w:val="00526E9C"/>
    <w:rsid w:val="005275AB"/>
    <w:rsid w:val="005313CD"/>
    <w:rsid w:val="0054222F"/>
    <w:rsid w:val="00550834"/>
    <w:rsid w:val="00557FD3"/>
    <w:rsid w:val="00566053"/>
    <w:rsid w:val="00572FA0"/>
    <w:rsid w:val="005864F0"/>
    <w:rsid w:val="00587BA4"/>
    <w:rsid w:val="00587E86"/>
    <w:rsid w:val="00592165"/>
    <w:rsid w:val="0059676D"/>
    <w:rsid w:val="005A1F28"/>
    <w:rsid w:val="005A231D"/>
    <w:rsid w:val="005A329D"/>
    <w:rsid w:val="005B49B6"/>
    <w:rsid w:val="005B536F"/>
    <w:rsid w:val="005C4424"/>
    <w:rsid w:val="005C5121"/>
    <w:rsid w:val="005E449D"/>
    <w:rsid w:val="005F2ED8"/>
    <w:rsid w:val="00603AE1"/>
    <w:rsid w:val="006050E8"/>
    <w:rsid w:val="00607AF8"/>
    <w:rsid w:val="006148B7"/>
    <w:rsid w:val="00620596"/>
    <w:rsid w:val="00622925"/>
    <w:rsid w:val="00664863"/>
    <w:rsid w:val="00664AB4"/>
    <w:rsid w:val="00666FD8"/>
    <w:rsid w:val="00697229"/>
    <w:rsid w:val="006A4D86"/>
    <w:rsid w:val="006B41F1"/>
    <w:rsid w:val="006B7957"/>
    <w:rsid w:val="006C6305"/>
    <w:rsid w:val="006C7B9A"/>
    <w:rsid w:val="006D57A5"/>
    <w:rsid w:val="006D5F11"/>
    <w:rsid w:val="006D68C5"/>
    <w:rsid w:val="006F0FA4"/>
    <w:rsid w:val="007030E7"/>
    <w:rsid w:val="00705E80"/>
    <w:rsid w:val="00714E03"/>
    <w:rsid w:val="00715831"/>
    <w:rsid w:val="00722265"/>
    <w:rsid w:val="00725BA7"/>
    <w:rsid w:val="007465B2"/>
    <w:rsid w:val="00750821"/>
    <w:rsid w:val="00753EE1"/>
    <w:rsid w:val="0075492F"/>
    <w:rsid w:val="00757E57"/>
    <w:rsid w:val="00761EC9"/>
    <w:rsid w:val="0076383E"/>
    <w:rsid w:val="00764056"/>
    <w:rsid w:val="00766F70"/>
    <w:rsid w:val="00767F5F"/>
    <w:rsid w:val="007903DD"/>
    <w:rsid w:val="00791C13"/>
    <w:rsid w:val="00797EBA"/>
    <w:rsid w:val="007A5F7D"/>
    <w:rsid w:val="007B1673"/>
    <w:rsid w:val="007B4CCC"/>
    <w:rsid w:val="007C6DD1"/>
    <w:rsid w:val="007D1435"/>
    <w:rsid w:val="007F08C5"/>
    <w:rsid w:val="007F57E4"/>
    <w:rsid w:val="00804089"/>
    <w:rsid w:val="00811AE0"/>
    <w:rsid w:val="0082440D"/>
    <w:rsid w:val="00831CD9"/>
    <w:rsid w:val="00836A8C"/>
    <w:rsid w:val="00842D83"/>
    <w:rsid w:val="00854D66"/>
    <w:rsid w:val="008601A4"/>
    <w:rsid w:val="00864AE2"/>
    <w:rsid w:val="0086556E"/>
    <w:rsid w:val="00877CF2"/>
    <w:rsid w:val="008951B7"/>
    <w:rsid w:val="008A363D"/>
    <w:rsid w:val="008A4695"/>
    <w:rsid w:val="008A6BE7"/>
    <w:rsid w:val="008B0DAE"/>
    <w:rsid w:val="008B715F"/>
    <w:rsid w:val="008C35C1"/>
    <w:rsid w:val="008C3D40"/>
    <w:rsid w:val="008C545C"/>
    <w:rsid w:val="008D4F13"/>
    <w:rsid w:val="008E64B6"/>
    <w:rsid w:val="008F6223"/>
    <w:rsid w:val="00910220"/>
    <w:rsid w:val="0091025B"/>
    <w:rsid w:val="00915AAA"/>
    <w:rsid w:val="009179F2"/>
    <w:rsid w:val="0092570C"/>
    <w:rsid w:val="00933BD3"/>
    <w:rsid w:val="00956B03"/>
    <w:rsid w:val="009673E3"/>
    <w:rsid w:val="00971A26"/>
    <w:rsid w:val="009764AC"/>
    <w:rsid w:val="009845FE"/>
    <w:rsid w:val="009A30A5"/>
    <w:rsid w:val="009B227D"/>
    <w:rsid w:val="009B7AA3"/>
    <w:rsid w:val="009C0621"/>
    <w:rsid w:val="009F3926"/>
    <w:rsid w:val="009F45F4"/>
    <w:rsid w:val="009F4791"/>
    <w:rsid w:val="00A02F24"/>
    <w:rsid w:val="00A033BD"/>
    <w:rsid w:val="00A12270"/>
    <w:rsid w:val="00A36030"/>
    <w:rsid w:val="00A3720F"/>
    <w:rsid w:val="00A4166A"/>
    <w:rsid w:val="00A54327"/>
    <w:rsid w:val="00A55AEB"/>
    <w:rsid w:val="00A56C07"/>
    <w:rsid w:val="00A610E6"/>
    <w:rsid w:val="00A6352E"/>
    <w:rsid w:val="00A65BEE"/>
    <w:rsid w:val="00A95989"/>
    <w:rsid w:val="00A9706E"/>
    <w:rsid w:val="00AA2886"/>
    <w:rsid w:val="00AA647E"/>
    <w:rsid w:val="00AB421F"/>
    <w:rsid w:val="00AC6EE2"/>
    <w:rsid w:val="00AD56E6"/>
    <w:rsid w:val="00AE1A04"/>
    <w:rsid w:val="00AE34D5"/>
    <w:rsid w:val="00AE7A5A"/>
    <w:rsid w:val="00B03985"/>
    <w:rsid w:val="00B10A78"/>
    <w:rsid w:val="00B148D2"/>
    <w:rsid w:val="00B3031C"/>
    <w:rsid w:val="00B30A6F"/>
    <w:rsid w:val="00B3388D"/>
    <w:rsid w:val="00B34BA0"/>
    <w:rsid w:val="00B354C6"/>
    <w:rsid w:val="00B36F15"/>
    <w:rsid w:val="00B44D97"/>
    <w:rsid w:val="00B5395A"/>
    <w:rsid w:val="00B560B8"/>
    <w:rsid w:val="00B638CA"/>
    <w:rsid w:val="00B75E65"/>
    <w:rsid w:val="00B76503"/>
    <w:rsid w:val="00B80292"/>
    <w:rsid w:val="00B908AB"/>
    <w:rsid w:val="00B92A5C"/>
    <w:rsid w:val="00B9387E"/>
    <w:rsid w:val="00BB0FC0"/>
    <w:rsid w:val="00BB5686"/>
    <w:rsid w:val="00BF0F59"/>
    <w:rsid w:val="00C20D7D"/>
    <w:rsid w:val="00C25074"/>
    <w:rsid w:val="00C31868"/>
    <w:rsid w:val="00C3542D"/>
    <w:rsid w:val="00C3609A"/>
    <w:rsid w:val="00C372B1"/>
    <w:rsid w:val="00C43698"/>
    <w:rsid w:val="00C502F5"/>
    <w:rsid w:val="00C67C49"/>
    <w:rsid w:val="00C75352"/>
    <w:rsid w:val="00C77CA7"/>
    <w:rsid w:val="00C8614E"/>
    <w:rsid w:val="00C94FFF"/>
    <w:rsid w:val="00CA1BD2"/>
    <w:rsid w:val="00CA25AE"/>
    <w:rsid w:val="00CA3F36"/>
    <w:rsid w:val="00CA5018"/>
    <w:rsid w:val="00CB4153"/>
    <w:rsid w:val="00CC5A83"/>
    <w:rsid w:val="00CC77C4"/>
    <w:rsid w:val="00CD66D4"/>
    <w:rsid w:val="00CE1058"/>
    <w:rsid w:val="00CE1D0F"/>
    <w:rsid w:val="00CF215C"/>
    <w:rsid w:val="00D16953"/>
    <w:rsid w:val="00D3270E"/>
    <w:rsid w:val="00D358CB"/>
    <w:rsid w:val="00D4113E"/>
    <w:rsid w:val="00D41422"/>
    <w:rsid w:val="00D466CD"/>
    <w:rsid w:val="00D5238A"/>
    <w:rsid w:val="00D543A6"/>
    <w:rsid w:val="00D55CF1"/>
    <w:rsid w:val="00D624BB"/>
    <w:rsid w:val="00D81449"/>
    <w:rsid w:val="00D8464D"/>
    <w:rsid w:val="00D93B20"/>
    <w:rsid w:val="00D977A9"/>
    <w:rsid w:val="00DC074D"/>
    <w:rsid w:val="00DC24B1"/>
    <w:rsid w:val="00DC2ECA"/>
    <w:rsid w:val="00DD0702"/>
    <w:rsid w:val="00DD4018"/>
    <w:rsid w:val="00DE0106"/>
    <w:rsid w:val="00DF1379"/>
    <w:rsid w:val="00E07113"/>
    <w:rsid w:val="00E07AA7"/>
    <w:rsid w:val="00E12E3B"/>
    <w:rsid w:val="00E13968"/>
    <w:rsid w:val="00E57B58"/>
    <w:rsid w:val="00E702D1"/>
    <w:rsid w:val="00E750F3"/>
    <w:rsid w:val="00E80543"/>
    <w:rsid w:val="00E808E3"/>
    <w:rsid w:val="00E8205D"/>
    <w:rsid w:val="00E82837"/>
    <w:rsid w:val="00E82E1B"/>
    <w:rsid w:val="00E84B99"/>
    <w:rsid w:val="00E93635"/>
    <w:rsid w:val="00EA592A"/>
    <w:rsid w:val="00EA5A88"/>
    <w:rsid w:val="00EA7CC5"/>
    <w:rsid w:val="00ED0C53"/>
    <w:rsid w:val="00ED1330"/>
    <w:rsid w:val="00ED2217"/>
    <w:rsid w:val="00ED3248"/>
    <w:rsid w:val="00EE0A9B"/>
    <w:rsid w:val="00EF1B78"/>
    <w:rsid w:val="00EF2F89"/>
    <w:rsid w:val="00F10CDF"/>
    <w:rsid w:val="00F1174C"/>
    <w:rsid w:val="00F17122"/>
    <w:rsid w:val="00F1759E"/>
    <w:rsid w:val="00F257D8"/>
    <w:rsid w:val="00F465FA"/>
    <w:rsid w:val="00F55A0D"/>
    <w:rsid w:val="00F71850"/>
    <w:rsid w:val="00F830A7"/>
    <w:rsid w:val="00F91878"/>
    <w:rsid w:val="00F962AD"/>
    <w:rsid w:val="00FA47F9"/>
    <w:rsid w:val="00FC530F"/>
    <w:rsid w:val="00FD3400"/>
    <w:rsid w:val="00FE7301"/>
    <w:rsid w:val="00FE7B93"/>
    <w:rsid w:val="00FF114F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B2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27D"/>
    <w:pPr>
      <w:ind w:left="720"/>
    </w:pPr>
  </w:style>
  <w:style w:type="paragraph" w:customStyle="1" w:styleId="12">
    <w:name w:val="12"/>
    <w:basedOn w:val="a"/>
    <w:uiPriority w:val="99"/>
    <w:rsid w:val="00040986"/>
    <w:pPr>
      <w:spacing w:before="120" w:after="12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556E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836A8C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uiPriority w:val="99"/>
    <w:rsid w:val="008951B7"/>
    <w:rPr>
      <w:rFonts w:eastAsia="Times New Roman" w:cs="Calibri"/>
      <w:sz w:val="22"/>
      <w:szCs w:val="22"/>
      <w:lang w:val="uk-UA" w:eastAsia="en-US"/>
    </w:rPr>
  </w:style>
  <w:style w:type="paragraph" w:customStyle="1" w:styleId="10">
    <w:name w:val="Абзац списка1"/>
    <w:basedOn w:val="a"/>
    <w:uiPriority w:val="99"/>
    <w:rsid w:val="008951B7"/>
    <w:pPr>
      <w:ind w:left="720"/>
    </w:pPr>
    <w:rPr>
      <w:rFonts w:eastAsia="Times New Roman"/>
    </w:rPr>
  </w:style>
  <w:style w:type="paragraph" w:customStyle="1" w:styleId="Pa11">
    <w:name w:val="Pa11"/>
    <w:basedOn w:val="a"/>
    <w:next w:val="a"/>
    <w:uiPriority w:val="99"/>
    <w:rsid w:val="00C8614E"/>
    <w:pPr>
      <w:autoSpaceDE w:val="0"/>
      <w:autoSpaceDN w:val="0"/>
      <w:adjustRightInd w:val="0"/>
      <w:spacing w:after="0" w:line="241" w:lineRule="atLeast"/>
    </w:pPr>
    <w:rPr>
      <w:rFonts w:ascii="Myriad Pro" w:hAnsi="Myriad Pro" w:cs="Times New Roman"/>
      <w:sz w:val="24"/>
      <w:szCs w:val="24"/>
      <w:lang w:val="uk-UA"/>
    </w:rPr>
  </w:style>
  <w:style w:type="character" w:styleId="a5">
    <w:name w:val="Strong"/>
    <w:uiPriority w:val="22"/>
    <w:qFormat/>
    <w:locked/>
    <w:rsid w:val="00603AE1"/>
    <w:rPr>
      <w:b/>
      <w:bCs/>
    </w:rPr>
  </w:style>
  <w:style w:type="paragraph" w:styleId="a6">
    <w:name w:val="Normal (Web)"/>
    <w:basedOn w:val="a"/>
    <w:uiPriority w:val="99"/>
    <w:semiHidden/>
    <w:unhideWhenUsed/>
    <w:rsid w:val="00C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zo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ua/activity/education/zagalna-serednya/navchalni-program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202A2-44FB-4D71-9CFD-4B8F68EF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13</Pages>
  <Words>3788</Words>
  <Characters>28686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2017-08-14T14:06:00Z</cp:lastPrinted>
  <dcterms:created xsi:type="dcterms:W3CDTF">2016-08-29T19:24:00Z</dcterms:created>
  <dcterms:modified xsi:type="dcterms:W3CDTF">2017-08-15T12:41:00Z</dcterms:modified>
</cp:coreProperties>
</file>