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58" w:rsidRPr="00C70B58" w:rsidRDefault="00C70B58" w:rsidP="00C70B58">
      <w:pPr>
        <w:spacing w:after="0" w:line="240" w:lineRule="auto"/>
        <w:jc w:val="center"/>
        <w:rPr>
          <w:rFonts w:ascii="Times New Roman" w:hAnsi="Times New Roman" w:cs="Times New Roman"/>
          <w:sz w:val="25"/>
        </w:rPr>
      </w:pPr>
      <w:r w:rsidRPr="00C70B58">
        <w:rPr>
          <w:rFonts w:ascii="Times New Roman" w:eastAsia="Times New Roman" w:hAnsi="Times New Roman" w:cs="Times New Roman"/>
          <w:sz w:val="24"/>
          <w:szCs w:val="24"/>
          <w:lang w:eastAsia="ru-RU"/>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48pt" o:ole="" o:preferrelative="f" filled="t">
            <v:fill color2="black"/>
            <v:imagedata r:id="rId5" o:title=""/>
            <o:lock v:ext="edit" aspectratio="f"/>
          </v:shape>
          <o:OLEObject Type="Embed" ProgID="PBrush" ShapeID="_x0000_i1025" DrawAspect="Content" ObjectID="_1580888462" r:id="rId6"/>
        </w:object>
      </w:r>
    </w:p>
    <w:p w:rsidR="00C70B58" w:rsidRPr="00C70B58" w:rsidRDefault="00C70B58" w:rsidP="00C70B58">
      <w:pPr>
        <w:spacing w:after="0" w:line="240" w:lineRule="auto"/>
        <w:jc w:val="center"/>
        <w:rPr>
          <w:rFonts w:ascii="Times New Roman" w:hAnsi="Times New Roman" w:cs="Times New Roman"/>
          <w:sz w:val="16"/>
          <w:szCs w:val="16"/>
        </w:rPr>
      </w:pPr>
    </w:p>
    <w:p w:rsidR="00C70B58" w:rsidRPr="00C70B58" w:rsidRDefault="00C70B58" w:rsidP="00C70B58">
      <w:pPr>
        <w:spacing w:after="0" w:line="240" w:lineRule="auto"/>
        <w:jc w:val="center"/>
        <w:rPr>
          <w:rFonts w:ascii="Times New Roman" w:hAnsi="Times New Roman" w:cs="Times New Roman"/>
          <w:b/>
          <w:sz w:val="40"/>
          <w:szCs w:val="40"/>
        </w:rPr>
      </w:pPr>
      <w:r w:rsidRPr="00C70B58">
        <w:rPr>
          <w:rFonts w:ascii="Times New Roman" w:hAnsi="Times New Roman" w:cs="Times New Roman"/>
          <w:b/>
          <w:sz w:val="40"/>
          <w:szCs w:val="40"/>
        </w:rPr>
        <w:t>МІНІСТЕРСТВО  ОСВІТИ  І  НАУКИ  УКРАЇНИ</w:t>
      </w:r>
    </w:p>
    <w:p w:rsidR="00C70B58" w:rsidRPr="00C70B58" w:rsidRDefault="00C70B58" w:rsidP="00C70B58">
      <w:pPr>
        <w:spacing w:after="0" w:line="240" w:lineRule="auto"/>
        <w:jc w:val="center"/>
        <w:rPr>
          <w:rFonts w:ascii="Times New Roman" w:hAnsi="Times New Roman" w:cs="Times New Roman"/>
          <w:b/>
          <w:sz w:val="36"/>
          <w:szCs w:val="36"/>
        </w:rPr>
      </w:pPr>
      <w:r w:rsidRPr="00C70B58">
        <w:rPr>
          <w:rFonts w:ascii="Times New Roman" w:hAnsi="Times New Roman" w:cs="Times New Roman"/>
          <w:b/>
          <w:sz w:val="36"/>
          <w:szCs w:val="36"/>
        </w:rPr>
        <w:t>Департамент загальної середньої та дошкільної освіти</w:t>
      </w:r>
    </w:p>
    <w:p w:rsidR="00C70B58" w:rsidRPr="00C70B58" w:rsidRDefault="00C70B58" w:rsidP="00C70B58">
      <w:pPr>
        <w:spacing w:after="0" w:line="240" w:lineRule="auto"/>
        <w:jc w:val="center"/>
        <w:rPr>
          <w:rFonts w:ascii="Times New Roman" w:hAnsi="Times New Roman" w:cs="Times New Roman"/>
          <w:sz w:val="24"/>
          <w:szCs w:val="24"/>
        </w:rPr>
      </w:pPr>
      <w:r w:rsidRPr="00C70B58">
        <w:rPr>
          <w:rFonts w:ascii="Times New Roman" w:hAnsi="Times New Roman" w:cs="Times New Roman"/>
        </w:rPr>
        <w:t xml:space="preserve">пр. Перемоги, </w:t>
      </w:r>
      <w:smartTag w:uri="urn:schemas-microsoft-com:office:smarttags" w:element="metricconverter">
        <w:smartTagPr>
          <w:attr w:name="ProductID" w:val="10, м"/>
        </w:smartTagPr>
        <w:r w:rsidRPr="00C70B58">
          <w:rPr>
            <w:rFonts w:ascii="Times New Roman" w:hAnsi="Times New Roman" w:cs="Times New Roman"/>
          </w:rPr>
          <w:t>10, м</w:t>
        </w:r>
      </w:smartTag>
      <w:r w:rsidRPr="00C70B58">
        <w:rPr>
          <w:rFonts w:ascii="Times New Roman" w:hAnsi="Times New Roman" w:cs="Times New Roman"/>
        </w:rPr>
        <w:t xml:space="preserve">. Київ, 01135, тел./факс (044) 481-47-69 </w:t>
      </w:r>
    </w:p>
    <w:p w:rsidR="00C70B58" w:rsidRPr="00C70B58" w:rsidRDefault="00C70B58" w:rsidP="00C70B58">
      <w:pPr>
        <w:spacing w:after="0" w:line="240" w:lineRule="auto"/>
        <w:jc w:val="center"/>
        <w:rPr>
          <w:rFonts w:ascii="Times New Roman" w:hAnsi="Times New Roman" w:cs="Times New Roman"/>
          <w:sz w:val="4"/>
          <w:szCs w:val="4"/>
        </w:rPr>
      </w:pPr>
    </w:p>
    <w:p w:rsidR="00C70B58" w:rsidRPr="00C70B58" w:rsidRDefault="00C70B58" w:rsidP="00C70B58">
      <w:pPr>
        <w:spacing w:after="0" w:line="240" w:lineRule="auto"/>
        <w:jc w:val="center"/>
        <w:rPr>
          <w:rFonts w:ascii="Times New Roman" w:hAnsi="Times New Roman" w:cs="Times New Roman"/>
          <w:b/>
          <w:noProof/>
          <w:color w:val="000000"/>
          <w:sz w:val="24"/>
          <w:szCs w:val="28"/>
        </w:rPr>
      </w:pPr>
      <w:r w:rsidRPr="00C70B58">
        <w:rPr>
          <w:rFonts w:ascii="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2473CB82" wp14:editId="0953047C">
                <wp:simplePos x="0" y="0"/>
                <wp:positionH relativeFrom="column">
                  <wp:posOffset>0</wp:posOffset>
                </wp:positionH>
                <wp:positionV relativeFrom="paragraph">
                  <wp:posOffset>116840</wp:posOffset>
                </wp:positionV>
                <wp:extent cx="6120130" cy="0"/>
                <wp:effectExtent l="0" t="19050" r="13970" b="1905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C9D30" id="Пряма сполучна ліні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8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zQRwIAAEsEAAAOAAAAZHJzL2Uyb0RvYy54bWysVM2O0zAQviPxDlbu3SRtKd1o0xVqWi4L&#10;rLTLA7i201g4tmV7m1YICbQHjnvbK6/AHRZeIXkjxu6PunBBiBycsWfmyzffjHN2vq4FWjFjuZJ5&#10;lJ4kEWKSKMrlMo/eXs974whZhyXFQkmWRxtmo/PJ0ydnjc5YX1VKUGYQgEibNTqPKud0FseWVKzG&#10;9kRpJsFZKlNjB1uzjKnBDaDXIu4nyShulKHaKMKshdNi64wmAb8sGXFvytIyh0QeATcXVhPWhV/j&#10;yRnOlgbripMdDfwPLGrMJXz0AFVgh9GN4X9A1ZwYZVXpToiqY1WWnLBQA1STJr9Vc1VhzUItII7V&#10;B5ns/4Mlr1eXBnGaR4MISVxDi9ov3cfurv3efkXdp/Zn+6P91t12n9sHOADzvn3o7rs7NPDaNdpm&#10;ADGVl8ZXT9bySl8o8s4iqaYVlksWarjeaABOfUb8KMVvrAYGi+aVohCDb5wKQq5LU3tIkAitQ782&#10;h36xtUMEDkcpiDaAtpK9L8bZPlEb614yVSNv5JHg0kuJM7y6sM4Twdk+xB9LNedChHEQEjWgxzhN&#10;kpBhleDUe32cNcvFVBi0wn6i4JnPQ1ngOQ4z6kbSgFYxTGc722EutjZ8XUiPB7UAn521HZn3p8np&#10;bDwbD3vD/mjWGyZF0Xsxnw57o3n6/FkxKKbTIv3gqaXDrOKUMunZ7cc3Hf7deOwu0nbwDgN80CF+&#10;jB4EA7L7dyAdmun7t52EhaKbS7NvMkxsCN7dLn8ljvdgH/8DJr8AAAD//wMAUEsDBBQABgAIAAAA&#10;IQB1yk5o2gAAAAYBAAAPAAAAZHJzL2Rvd25yZXYueG1sTI/NToRAEITvJr7DpE28uYM/iysybDZG&#10;jx5EPXhroAWU6SHMDIs+vW32oMeuqlR/lW8XO6iZJt87NnC+SkAR167puTXw8vxwtgHlA3KDg2My&#10;8EUetsXxUY5Z4/b8RHMZWiUl7DM00IUwZlr7uiOLfuVGYvHe3WQxyDm1uplwL+V20BdJkmqLPcuH&#10;Dke666j+LKM1cH8d0w8bMa53vnKPr+V6/m7fjDk9WXa3oAIt4S8Mv/iCDoUwVS5y49VgQIYEUTdX&#10;oMS9SS9lSHUQdJHr//jFDwAAAP//AwBQSwECLQAUAAYACAAAACEAtoM4kv4AAADhAQAAEwAAAAAA&#10;AAAAAAAAAAAAAAAAW0NvbnRlbnRfVHlwZXNdLnhtbFBLAQItABQABgAIAAAAIQA4/SH/1gAAAJQB&#10;AAALAAAAAAAAAAAAAAAAAC8BAABfcmVscy8ucmVsc1BLAQItABQABgAIAAAAIQBc1HzQRwIAAEsE&#10;AAAOAAAAAAAAAAAAAAAAAC4CAABkcnMvZTJvRG9jLnhtbFBLAQItABQABgAIAAAAIQB1yk5o2gAA&#10;AAYBAAAPAAAAAAAAAAAAAAAAAKEEAABkcnMvZG93bnJldi54bWxQSwUGAAAAAAQABADzAAAAqAUA&#10;AAAA&#10;" strokecolor="blue" strokeweight="3pt"/>
            </w:pict>
          </mc:Fallback>
        </mc:AlternateContent>
      </w:r>
      <w:r w:rsidRPr="00C70B58">
        <w:rPr>
          <w:rFonts w:ascii="Times New Roman" w:hAnsi="Times New Roman" w:cs="Times New Roman"/>
          <w:noProof/>
          <w:sz w:val="24"/>
          <w:szCs w:val="24"/>
          <w:lang w:eastAsia="uk-UA"/>
        </w:rPr>
        <mc:AlternateContent>
          <mc:Choice Requires="wps">
            <w:drawing>
              <wp:anchor distT="0" distB="0" distL="114300" distR="114300" simplePos="0" relativeHeight="251660288" behindDoc="0" locked="0" layoutInCell="1" allowOverlap="1" wp14:anchorId="50DFBCBF" wp14:editId="3258D1F7">
                <wp:simplePos x="0" y="0"/>
                <wp:positionH relativeFrom="column">
                  <wp:posOffset>0</wp:posOffset>
                </wp:positionH>
                <wp:positionV relativeFrom="paragraph">
                  <wp:posOffset>2540</wp:posOffset>
                </wp:positionV>
                <wp:extent cx="6120130" cy="0"/>
                <wp:effectExtent l="0" t="19050" r="13970" b="1905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029C8" id="Пряма сполучна ліні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nLSAIAAEsEAAAOAAAAZHJzL2Uyb0RvYy54bWysVMuO0zAU3SPxD5b3nSRtKZ1o0hFqWjYD&#10;jDTDB7i201g4dmR7mlYICTQLlrObLb/AHgZ+Ifkjrt0HFDYIkYVzbV+fnHvucc7O15VEK26s0CrD&#10;yUmMEVdUM6GWGX59Pe+NMbKOKEakVjzDG27x+eTxo7OmTnlfl1oybhCAKJs2dYZL5+o0iiwteUXs&#10;ia65gs1Cm4o4mJplxAxpAL2SUT+OR1GjDauNptxaWM23m3gS8IuCU/eqKCx3SGYYuLkwmjAu/BhN&#10;zki6NKQuBd3RIP/AoiJCwUcPUDlxBN0Y8QdUJajRVhfuhOoq0kUhKA81QDVJ/Fs1VyWpeagFxLH1&#10;QSb7/2Dpy9WlQYJluI+RIhW0qP3Uve/u2q/tZ9R9aL+339ov3W33sX2ABQjv24fuvrtDfa9dU9sU&#10;IKbq0vjq6Vpd1ReavrFI6WlJ1JKHGq43NQAn/kR0dMRPbA0MFs0LzSCH3DgdhFwXpvKQIBFah35t&#10;Dv3ia4coLI4SEG0AbaX7vYik+4O1se451xXyQYalUF5KkpLVhXWeCEn3KX5Z6bmQMthBKtRkeDBO&#10;4jicsFoK5nd9njXLxVQatCLgqDk8kLRFO0oz+kaxgFZywma72BEhtzF8XSqPB7UAn120tczb0/h0&#10;Np6Nh71hfzTrDeM87z2bT4e90Tx5+iQf5NNpnrzz1JJhWgrGuPLs9vZNhn9nj91F2hrvYOCDDtEx&#10;ehAMyO7fgXRopu/f1gkLzTaXxqvh+wqODcm72+WvxK/zkPXzHzD5AQAA//8DAFBLAwQUAAYACAAA&#10;ACEAwSbwnNoAAAACAQAADwAAAGRycy9kb3ducmV2LnhtbEyPQU/CQBSE7yb+h80z8SZbKCKUbokx&#10;8UCiBwHDdek+2kL3bbO70PrvfZz0OJnJzDf5arCtuKIPjSMF41ECAql0pqFKwW77/jQHEaImo1tH&#10;qOAHA6yK+7tcZ8b19IXXTawEl1DItII6xi6TMpQ1Wh1GrkNi7+i81ZGlr6Txuudy28pJksyk1Q3x&#10;Qq07fKuxPG8uVsF3+uH7nfwcT9f77Wk/HJ/T+LJW6vFheF2CiDjEvzDc8BkdCmY6uAuZIFoFfCQq&#10;mIJgbzFL+cbhJmWRy//oxS8AAAD//wMAUEsBAi0AFAAGAAgAAAAhALaDOJL+AAAA4QEAABMAAAAA&#10;AAAAAAAAAAAAAAAAAFtDb250ZW50X1R5cGVzXS54bWxQSwECLQAUAAYACAAAACEAOP0h/9YAAACU&#10;AQAACwAAAAAAAAAAAAAAAAAvAQAAX3JlbHMvLnJlbHNQSwECLQAUAAYACAAAACEAao4py0gCAABL&#10;BAAADgAAAAAAAAAAAAAAAAAuAgAAZHJzL2Uyb0RvYy54bWxQSwECLQAUAAYACAAAACEAwSbwnNoA&#10;AAACAQAADwAAAAAAAAAAAAAAAACiBAAAZHJzL2Rvd25yZXYueG1sUEsFBgAAAAAEAAQA8wAAAKkF&#10;AAAAAA==&#10;" strokecolor="yellow" strokeweight="3pt"/>
            </w:pict>
          </mc:Fallback>
        </mc:AlternateContent>
      </w:r>
    </w:p>
    <w:p w:rsidR="00C70B58" w:rsidRPr="00C70B58" w:rsidRDefault="00C70B58" w:rsidP="00C70B58">
      <w:pPr>
        <w:spacing w:after="0" w:line="240" w:lineRule="auto"/>
        <w:rPr>
          <w:rFonts w:ascii="Times New Roman" w:hAnsi="Times New Roman" w:cs="Times New Roman"/>
          <w:szCs w:val="24"/>
        </w:rPr>
      </w:pPr>
    </w:p>
    <w:p w:rsidR="00C70B58" w:rsidRPr="00CF3FD6" w:rsidRDefault="00C70B58" w:rsidP="00C70B58">
      <w:pPr>
        <w:spacing w:after="0" w:line="240" w:lineRule="auto"/>
        <w:rPr>
          <w:rFonts w:ascii="Times New Roman" w:hAnsi="Times New Roman" w:cs="Times New Roman"/>
          <w:sz w:val="28"/>
          <w:szCs w:val="28"/>
          <w:lang w:val="en-US"/>
        </w:rPr>
      </w:pPr>
      <w:r w:rsidRPr="00CF3FD6">
        <w:rPr>
          <w:rFonts w:ascii="Times New Roman" w:hAnsi="Times New Roman" w:cs="Times New Roman"/>
          <w:sz w:val="28"/>
          <w:szCs w:val="28"/>
        </w:rPr>
        <w:t xml:space="preserve">Від     </w:t>
      </w:r>
      <w:r w:rsidR="00CF3FD6" w:rsidRPr="00CF3FD6">
        <w:rPr>
          <w:rFonts w:ascii="Times New Roman" w:hAnsi="Times New Roman" w:cs="Times New Roman"/>
          <w:sz w:val="28"/>
          <w:szCs w:val="28"/>
        </w:rPr>
        <w:t>16.02.2018</w:t>
      </w:r>
      <w:r w:rsidRPr="00CF3FD6">
        <w:rPr>
          <w:rFonts w:ascii="Times New Roman" w:hAnsi="Times New Roman" w:cs="Times New Roman"/>
          <w:sz w:val="28"/>
          <w:szCs w:val="28"/>
        </w:rPr>
        <w:t xml:space="preserve">         №  </w:t>
      </w:r>
      <w:r w:rsidR="00CF3FD6" w:rsidRPr="00CF3FD6">
        <w:rPr>
          <w:rFonts w:ascii="Times New Roman" w:hAnsi="Times New Roman" w:cs="Times New Roman"/>
          <w:sz w:val="28"/>
          <w:szCs w:val="28"/>
        </w:rPr>
        <w:t>2.2 - 414</w:t>
      </w:r>
      <w:r w:rsidRPr="00CF3FD6">
        <w:rPr>
          <w:rFonts w:ascii="Times New Roman" w:hAnsi="Times New Roman" w:cs="Times New Roman"/>
          <w:sz w:val="28"/>
          <w:szCs w:val="28"/>
        </w:rPr>
        <w:t xml:space="preserve"> </w:t>
      </w:r>
    </w:p>
    <w:p w:rsidR="00C70B58" w:rsidRPr="00CF3FD6" w:rsidRDefault="00C70B58" w:rsidP="00C70B58">
      <w:pPr>
        <w:spacing w:after="0" w:line="240" w:lineRule="auto"/>
        <w:rPr>
          <w:rFonts w:ascii="Times New Roman" w:hAnsi="Times New Roman" w:cs="Times New Roman"/>
          <w:sz w:val="28"/>
          <w:szCs w:val="28"/>
        </w:rPr>
      </w:pPr>
      <w:r w:rsidRPr="00CF3FD6">
        <w:rPr>
          <w:rFonts w:ascii="Times New Roman" w:hAnsi="Times New Roman" w:cs="Times New Roman"/>
          <w:sz w:val="28"/>
          <w:szCs w:val="28"/>
        </w:rPr>
        <w:t>На №____________ від ______________</w:t>
      </w:r>
    </w:p>
    <w:p w:rsidR="00C70B58" w:rsidRPr="00C70B58" w:rsidRDefault="00C70B58" w:rsidP="00C70B58">
      <w:pPr>
        <w:pStyle w:val="a4"/>
        <w:jc w:val="left"/>
        <w:rPr>
          <w:b w:val="0"/>
          <w:bCs/>
        </w:rPr>
      </w:pPr>
    </w:p>
    <w:p w:rsidR="00C70B58" w:rsidRPr="00C70B58" w:rsidRDefault="00C70B58" w:rsidP="00C70B58">
      <w:pPr>
        <w:pStyle w:val="a4"/>
        <w:jc w:val="left"/>
        <w:rPr>
          <w:b w:val="0"/>
          <w:bCs/>
        </w:rPr>
      </w:pPr>
    </w:p>
    <w:tbl>
      <w:tblPr>
        <w:tblW w:w="5745" w:type="dxa"/>
        <w:tblInd w:w="4306" w:type="dxa"/>
        <w:tblLayout w:type="fixed"/>
        <w:tblCellMar>
          <w:left w:w="70" w:type="dxa"/>
          <w:right w:w="70" w:type="dxa"/>
        </w:tblCellMar>
        <w:tblLook w:val="04A0" w:firstRow="1" w:lastRow="0" w:firstColumn="1" w:lastColumn="0" w:noHBand="0" w:noVBand="1"/>
      </w:tblPr>
      <w:tblGrid>
        <w:gridCol w:w="5745"/>
      </w:tblGrid>
      <w:tr w:rsidR="00C70B58" w:rsidRPr="00C70B58" w:rsidTr="00C70B58">
        <w:tc>
          <w:tcPr>
            <w:tcW w:w="5749" w:type="dxa"/>
          </w:tcPr>
          <w:p w:rsidR="00C70B58" w:rsidRPr="00C70B58" w:rsidRDefault="00C70B58" w:rsidP="00C70B58">
            <w:pPr>
              <w:spacing w:after="0" w:line="240" w:lineRule="auto"/>
              <w:jc w:val="both"/>
              <w:rPr>
                <w:rFonts w:ascii="Times New Roman" w:eastAsia="Times New Roman" w:hAnsi="Times New Roman" w:cs="Times New Roman"/>
                <w:sz w:val="28"/>
                <w:szCs w:val="24"/>
                <w:lang w:eastAsia="ru-RU"/>
              </w:rPr>
            </w:pPr>
            <w:r w:rsidRPr="00C70B58">
              <w:rPr>
                <w:rFonts w:ascii="Times New Roman" w:hAnsi="Times New Roman" w:cs="Times New Roman"/>
                <w:sz w:val="28"/>
              </w:rPr>
              <w:t>Інститути</w:t>
            </w:r>
          </w:p>
          <w:p w:rsidR="00C70B58" w:rsidRPr="00C70B58" w:rsidRDefault="00C70B58" w:rsidP="00C70B58">
            <w:pPr>
              <w:spacing w:after="0" w:line="240" w:lineRule="auto"/>
              <w:jc w:val="both"/>
              <w:rPr>
                <w:rFonts w:ascii="Times New Roman" w:hAnsi="Times New Roman" w:cs="Times New Roman"/>
                <w:sz w:val="28"/>
              </w:rPr>
            </w:pPr>
            <w:r w:rsidRPr="00C70B58">
              <w:rPr>
                <w:rFonts w:ascii="Times New Roman" w:hAnsi="Times New Roman" w:cs="Times New Roman"/>
                <w:sz w:val="28"/>
              </w:rPr>
              <w:t xml:space="preserve">післядипломної педагогічної освіти  </w:t>
            </w:r>
          </w:p>
          <w:p w:rsidR="00C70B58" w:rsidRPr="00C70B58" w:rsidRDefault="00C70B58">
            <w:pPr>
              <w:ind w:right="283"/>
              <w:rPr>
                <w:rFonts w:ascii="Times New Roman" w:eastAsia="Times New Roman" w:hAnsi="Times New Roman" w:cs="Times New Roman"/>
                <w:sz w:val="28"/>
                <w:szCs w:val="24"/>
                <w:lang w:eastAsia="ru-RU"/>
              </w:rPr>
            </w:pPr>
          </w:p>
        </w:tc>
      </w:tr>
    </w:tbl>
    <w:p w:rsidR="00C70B58" w:rsidRPr="00C70B58" w:rsidRDefault="00C70B58" w:rsidP="00C70B58">
      <w:pPr>
        <w:pStyle w:val="a4"/>
        <w:ind w:left="720"/>
        <w:jc w:val="left"/>
        <w:rPr>
          <w:b w:val="0"/>
          <w:bCs/>
        </w:rPr>
      </w:pPr>
    </w:p>
    <w:p w:rsidR="00C70B58" w:rsidRPr="00C70B58" w:rsidRDefault="00C70B58" w:rsidP="00C70B58">
      <w:pPr>
        <w:pStyle w:val="a4"/>
        <w:ind w:left="1428" w:firstLine="696"/>
        <w:jc w:val="left"/>
        <w:rPr>
          <w:b w:val="0"/>
          <w:bCs/>
        </w:rPr>
      </w:pPr>
      <w:r w:rsidRPr="00C70B58">
        <w:rPr>
          <w:b w:val="0"/>
          <w:bCs/>
        </w:rPr>
        <w:t xml:space="preserve"> </w:t>
      </w:r>
    </w:p>
    <w:p w:rsidR="00C70B58" w:rsidRPr="00C70B58" w:rsidRDefault="00C70B58" w:rsidP="00C70B58">
      <w:pPr>
        <w:pStyle w:val="a4"/>
        <w:ind w:left="4951" w:firstLine="703"/>
        <w:jc w:val="left"/>
        <w:rPr>
          <w:b w:val="0"/>
          <w:bCs/>
        </w:rPr>
      </w:pPr>
    </w:p>
    <w:p w:rsidR="00C70B58" w:rsidRPr="00C70B58" w:rsidRDefault="00C70B58" w:rsidP="00C70B58">
      <w:pPr>
        <w:ind w:left="567" w:firstLine="873"/>
        <w:jc w:val="both"/>
        <w:rPr>
          <w:rFonts w:ascii="Times New Roman" w:hAnsi="Times New Roman" w:cs="Times New Roman"/>
          <w:sz w:val="28"/>
        </w:rPr>
      </w:pPr>
      <w:r w:rsidRPr="00C70B58">
        <w:rPr>
          <w:rFonts w:ascii="Times New Roman" w:hAnsi="Times New Roman" w:cs="Times New Roman"/>
          <w:sz w:val="28"/>
        </w:rPr>
        <w:t xml:space="preserve">Департамент загальної середньої та дошкільної освіти Міністерства освіти і науки України надсилає умови проведення та завдання заключного туру </w:t>
      </w:r>
      <w:r w:rsidRPr="00C70B58">
        <w:rPr>
          <w:rFonts w:ascii="Times New Roman" w:hAnsi="Times New Roman" w:cs="Times New Roman"/>
          <w:sz w:val="28"/>
          <w:szCs w:val="28"/>
        </w:rPr>
        <w:t>І</w:t>
      </w:r>
      <w:r w:rsidRPr="00C70B58">
        <w:rPr>
          <w:rFonts w:ascii="Times New Roman" w:hAnsi="Times New Roman" w:cs="Times New Roman"/>
          <w:sz w:val="28"/>
          <w:szCs w:val="28"/>
          <w:lang w:val="en-US"/>
        </w:rPr>
        <w:t>V</w:t>
      </w:r>
      <w:r w:rsidRPr="00B713D7">
        <w:rPr>
          <w:rFonts w:ascii="Times New Roman" w:hAnsi="Times New Roman" w:cs="Times New Roman"/>
          <w:sz w:val="28"/>
          <w:szCs w:val="28"/>
        </w:rPr>
        <w:t xml:space="preserve"> </w:t>
      </w:r>
      <w:r w:rsidRPr="00C70B58">
        <w:rPr>
          <w:rFonts w:ascii="Times New Roman" w:hAnsi="Times New Roman" w:cs="Times New Roman"/>
          <w:sz w:val="28"/>
        </w:rPr>
        <w:t xml:space="preserve">Всеукраїнського турніру юних філософів та </w:t>
      </w:r>
      <w:proofErr w:type="spellStart"/>
      <w:r w:rsidR="00CF3FD6">
        <w:rPr>
          <w:rFonts w:ascii="Times New Roman" w:hAnsi="Times New Roman" w:cs="Times New Roman"/>
          <w:sz w:val="28"/>
        </w:rPr>
        <w:t>релігієзнавців</w:t>
      </w:r>
      <w:proofErr w:type="spellEnd"/>
      <w:r w:rsidRPr="00C70B58">
        <w:rPr>
          <w:rFonts w:ascii="Times New Roman" w:hAnsi="Times New Roman" w:cs="Times New Roman"/>
          <w:sz w:val="28"/>
        </w:rPr>
        <w:t xml:space="preserve">, що відбудеться  орієнтовно </w:t>
      </w:r>
      <w:r w:rsidRPr="00B713D7">
        <w:rPr>
          <w:rFonts w:ascii="Times New Roman" w:hAnsi="Times New Roman" w:cs="Times New Roman"/>
          <w:sz w:val="28"/>
        </w:rPr>
        <w:t>24</w:t>
      </w:r>
      <w:r w:rsidRPr="00C70B58">
        <w:rPr>
          <w:rFonts w:ascii="Times New Roman" w:hAnsi="Times New Roman" w:cs="Times New Roman"/>
          <w:sz w:val="28"/>
        </w:rPr>
        <w:t>-2</w:t>
      </w:r>
      <w:r w:rsidRPr="00B713D7">
        <w:rPr>
          <w:rFonts w:ascii="Times New Roman" w:hAnsi="Times New Roman" w:cs="Times New Roman"/>
          <w:sz w:val="28"/>
        </w:rPr>
        <w:t>7</w:t>
      </w:r>
      <w:r w:rsidRPr="00C70B58">
        <w:rPr>
          <w:rFonts w:ascii="Times New Roman" w:hAnsi="Times New Roman" w:cs="Times New Roman"/>
          <w:sz w:val="28"/>
        </w:rPr>
        <w:t xml:space="preserve"> квітня 201</w:t>
      </w:r>
      <w:r w:rsidRPr="00B713D7">
        <w:rPr>
          <w:rFonts w:ascii="Times New Roman" w:hAnsi="Times New Roman" w:cs="Times New Roman"/>
          <w:sz w:val="28"/>
        </w:rPr>
        <w:t>8</w:t>
      </w:r>
      <w:r w:rsidRPr="00C70B58">
        <w:rPr>
          <w:rFonts w:ascii="Times New Roman" w:hAnsi="Times New Roman" w:cs="Times New Roman"/>
          <w:sz w:val="28"/>
        </w:rPr>
        <w:t xml:space="preserve"> року у місті Одесі.  </w:t>
      </w:r>
    </w:p>
    <w:p w:rsidR="00C70B58" w:rsidRPr="00C70B58" w:rsidRDefault="00C70B58" w:rsidP="00C70B58">
      <w:pPr>
        <w:ind w:left="567" w:firstLine="873"/>
        <w:jc w:val="both"/>
        <w:rPr>
          <w:rFonts w:ascii="Times New Roman" w:hAnsi="Times New Roman" w:cs="Times New Roman"/>
          <w:sz w:val="28"/>
        </w:rPr>
      </w:pPr>
      <w:r w:rsidRPr="00C70B58">
        <w:rPr>
          <w:rFonts w:ascii="Times New Roman" w:hAnsi="Times New Roman" w:cs="Times New Roman"/>
          <w:sz w:val="28"/>
        </w:rPr>
        <w:t>Додаток: 11 арк.</w:t>
      </w:r>
    </w:p>
    <w:p w:rsidR="00C70B58" w:rsidRPr="00C70B58" w:rsidRDefault="00C70B58" w:rsidP="00C70B58">
      <w:pPr>
        <w:rPr>
          <w:rFonts w:ascii="Times New Roman" w:hAnsi="Times New Roman" w:cs="Times New Roman"/>
          <w:sz w:val="24"/>
        </w:rPr>
      </w:pPr>
    </w:p>
    <w:p w:rsidR="00C70B58" w:rsidRPr="00C70B58" w:rsidRDefault="00C70B58" w:rsidP="00C70B58">
      <w:pPr>
        <w:rPr>
          <w:rFonts w:ascii="Times New Roman" w:hAnsi="Times New Roman" w:cs="Times New Roman"/>
        </w:rPr>
      </w:pPr>
    </w:p>
    <w:p w:rsidR="00C70B58" w:rsidRPr="00C70B58" w:rsidRDefault="00C70B58" w:rsidP="00C70B58">
      <w:pPr>
        <w:rPr>
          <w:rFonts w:ascii="Times New Roman" w:hAnsi="Times New Roman" w:cs="Times New Roman"/>
        </w:rPr>
      </w:pPr>
    </w:p>
    <w:p w:rsidR="00C70B58" w:rsidRPr="00C70B58" w:rsidRDefault="00B713D7" w:rsidP="00C70B58">
      <w:pPr>
        <w:rPr>
          <w:rFonts w:ascii="Times New Roman" w:hAnsi="Times New Roman" w:cs="Times New Roman"/>
        </w:rPr>
      </w:pPr>
      <w:r>
        <w:rPr>
          <w:rFonts w:ascii="Times New Roman" w:hAnsi="Times New Roman" w:cs="Times New Roman"/>
          <w:noProof/>
          <w:lang w:eastAsia="uk-UA"/>
        </w:rPr>
        <w:drawing>
          <wp:anchor distT="0" distB="0" distL="114300" distR="114300" simplePos="0" relativeHeight="251661312" behindDoc="0" locked="0" layoutInCell="1" allowOverlap="1">
            <wp:simplePos x="0" y="0"/>
            <wp:positionH relativeFrom="column">
              <wp:posOffset>2742565</wp:posOffset>
            </wp:positionH>
            <wp:positionV relativeFrom="paragraph">
              <wp:posOffset>114935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C70B58" w:rsidRPr="00C70B58" w:rsidRDefault="00C70B58" w:rsidP="00C70B58">
      <w:pPr>
        <w:ind w:left="567"/>
        <w:jc w:val="both"/>
        <w:rPr>
          <w:rFonts w:ascii="Times New Roman" w:hAnsi="Times New Roman" w:cs="Times New Roman"/>
          <w:sz w:val="28"/>
          <w:szCs w:val="28"/>
        </w:rPr>
      </w:pPr>
      <w:r w:rsidRPr="00C70B58">
        <w:rPr>
          <w:rFonts w:ascii="Times New Roman" w:hAnsi="Times New Roman" w:cs="Times New Roman"/>
          <w:sz w:val="28"/>
          <w:szCs w:val="28"/>
        </w:rPr>
        <w:t xml:space="preserve"> Директор департаменту                                                        Юрій  Кононенко</w:t>
      </w:r>
    </w:p>
    <w:p w:rsidR="00C70B58" w:rsidRPr="00C70B58" w:rsidRDefault="00C70B58" w:rsidP="00C70B58">
      <w:pPr>
        <w:jc w:val="both"/>
        <w:rPr>
          <w:rFonts w:ascii="Times New Roman" w:hAnsi="Times New Roman" w:cs="Times New Roman"/>
          <w:sz w:val="28"/>
          <w:szCs w:val="28"/>
        </w:rPr>
      </w:pPr>
    </w:p>
    <w:p w:rsidR="00C70B58" w:rsidRPr="00C70B58" w:rsidRDefault="00C70B58" w:rsidP="00C70B58">
      <w:pPr>
        <w:jc w:val="both"/>
        <w:rPr>
          <w:rFonts w:ascii="Times New Roman" w:hAnsi="Times New Roman" w:cs="Times New Roman"/>
          <w:sz w:val="28"/>
          <w:szCs w:val="28"/>
        </w:rPr>
      </w:pPr>
    </w:p>
    <w:p w:rsidR="00C70B58" w:rsidRPr="00C70B58" w:rsidRDefault="00C70B58" w:rsidP="00C70B58">
      <w:pPr>
        <w:jc w:val="both"/>
        <w:rPr>
          <w:rFonts w:ascii="Times New Roman" w:hAnsi="Times New Roman" w:cs="Times New Roman"/>
          <w:sz w:val="28"/>
          <w:szCs w:val="28"/>
        </w:rPr>
      </w:pPr>
      <w:bookmarkStart w:id="0" w:name="_GoBack"/>
      <w:bookmarkEnd w:id="0"/>
    </w:p>
    <w:p w:rsidR="00C70B58" w:rsidRPr="00C70B58" w:rsidRDefault="00C70B58" w:rsidP="00C70B58">
      <w:pPr>
        <w:jc w:val="both"/>
        <w:rPr>
          <w:rFonts w:ascii="Times New Roman" w:hAnsi="Times New Roman" w:cs="Times New Roman"/>
          <w:sz w:val="28"/>
          <w:szCs w:val="28"/>
        </w:rPr>
      </w:pPr>
    </w:p>
    <w:p w:rsidR="00C70B58" w:rsidRPr="00C70B58" w:rsidRDefault="00C70B58" w:rsidP="00C70B58">
      <w:pPr>
        <w:jc w:val="both"/>
        <w:rPr>
          <w:rFonts w:ascii="Times New Roman" w:hAnsi="Times New Roman" w:cs="Times New Roman"/>
        </w:rPr>
      </w:pPr>
      <w:r w:rsidRPr="00C70B58">
        <w:rPr>
          <w:rFonts w:ascii="Times New Roman" w:hAnsi="Times New Roman" w:cs="Times New Roman"/>
        </w:rPr>
        <w:t xml:space="preserve"> </w:t>
      </w:r>
    </w:p>
    <w:p w:rsidR="00C70B58" w:rsidRPr="00C70B58" w:rsidRDefault="00C70B58" w:rsidP="00C70B58">
      <w:pPr>
        <w:rPr>
          <w:rFonts w:ascii="Times New Roman" w:hAnsi="Times New Roman" w:cs="Times New Roman"/>
          <w:sz w:val="24"/>
          <w:szCs w:val="24"/>
        </w:rPr>
      </w:pPr>
      <w:r w:rsidRPr="00C70B58">
        <w:rPr>
          <w:rFonts w:ascii="Times New Roman" w:hAnsi="Times New Roman" w:cs="Times New Roman"/>
        </w:rPr>
        <w:t>Євтушенко Р. І.  481-</w:t>
      </w:r>
      <w:r w:rsidRPr="00B713D7">
        <w:rPr>
          <w:rFonts w:ascii="Times New Roman" w:hAnsi="Times New Roman" w:cs="Times New Roman"/>
        </w:rPr>
        <w:t>32</w:t>
      </w:r>
      <w:r w:rsidRPr="00C70B58">
        <w:rPr>
          <w:rFonts w:ascii="Times New Roman" w:hAnsi="Times New Roman" w:cs="Times New Roman"/>
        </w:rPr>
        <w:t>-0</w:t>
      </w:r>
      <w:r w:rsidRPr="00B713D7">
        <w:rPr>
          <w:rFonts w:ascii="Times New Roman" w:hAnsi="Times New Roman" w:cs="Times New Roman"/>
        </w:rPr>
        <w:t xml:space="preserve">1 </w:t>
      </w:r>
    </w:p>
    <w:p w:rsidR="00C70B58" w:rsidRPr="00B713D7" w:rsidRDefault="00C70B58" w:rsidP="00C70B58">
      <w:pPr>
        <w:rPr>
          <w:rStyle w:val="a6"/>
          <w:rFonts w:ascii="Times New Roman" w:hAnsi="Times New Roman" w:cs="Times New Roman"/>
          <w:color w:val="000000"/>
        </w:rPr>
      </w:pPr>
    </w:p>
    <w:p w:rsidR="00C70B58" w:rsidRPr="00C70B58" w:rsidRDefault="00C70B58" w:rsidP="00C70B58">
      <w:pPr>
        <w:rPr>
          <w:rStyle w:val="a6"/>
          <w:rFonts w:ascii="Times New Roman" w:hAnsi="Times New Roman" w:cs="Times New Roman"/>
          <w:color w:val="000000"/>
        </w:rPr>
      </w:pPr>
    </w:p>
    <w:p w:rsidR="00C70B58" w:rsidRDefault="00C70B58" w:rsidP="00C70B58">
      <w:pPr>
        <w:rPr>
          <w:rFonts w:ascii="Times New Roman" w:hAnsi="Times New Roman" w:cs="Times New Roman"/>
          <w:sz w:val="24"/>
          <w:szCs w:val="24"/>
        </w:rPr>
      </w:pPr>
    </w:p>
    <w:p w:rsidR="00C70B58" w:rsidRDefault="00C70B58" w:rsidP="00C70B58">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Перелік запитань  </w:t>
      </w:r>
    </w:p>
    <w:p w:rsidR="00C70B58" w:rsidRDefault="00C70B58" w:rsidP="00C64B2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ІV Всеукраїнського турніру юних філософів та </w:t>
      </w:r>
      <w:proofErr w:type="spellStart"/>
      <w:r>
        <w:rPr>
          <w:rFonts w:ascii="Times New Roman" w:eastAsia="Times New Roman" w:hAnsi="Times New Roman" w:cs="Times New Roman"/>
          <w:sz w:val="28"/>
          <w:szCs w:val="28"/>
          <w:lang w:eastAsia="uk-UA"/>
        </w:rPr>
        <w:t>релігієзнавців</w:t>
      </w:r>
      <w:proofErr w:type="spellEnd"/>
    </w:p>
    <w:p w:rsidR="00C70B58" w:rsidRDefault="00C70B58" w:rsidP="00C64B2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 Одеса, 24 – 27 квітня 2018 р.)</w:t>
      </w:r>
    </w:p>
    <w:p w:rsidR="00C70B58" w:rsidRDefault="00C70B58" w:rsidP="00C64B22">
      <w:pPr>
        <w:spacing w:after="0" w:line="240" w:lineRule="auto"/>
        <w:jc w:val="center"/>
        <w:rPr>
          <w:rFonts w:ascii="Times New Roman" w:eastAsia="Times New Roman" w:hAnsi="Times New Roman" w:cs="Times New Roman"/>
          <w:sz w:val="28"/>
          <w:szCs w:val="28"/>
          <w:lang w:eastAsia="uk-UA"/>
        </w:rPr>
      </w:pPr>
    </w:p>
    <w:p w:rsidR="00C70B58" w:rsidRDefault="00C70B58" w:rsidP="00C64B22">
      <w:pPr>
        <w:pStyle w:val="a3"/>
        <w:numPr>
          <w:ilvl w:val="0"/>
          <w:numId w:val="2"/>
        </w:numPr>
        <w:spacing w:after="0" w:line="240" w:lineRule="auto"/>
        <w:ind w:left="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Якщо бажаєш користуватися першістю? – Поступися нею спочатку іншому» ( св. Іоанн Златоуст). Основи християнського смирення.  </w:t>
      </w:r>
    </w:p>
    <w:p w:rsidR="00C70B58" w:rsidRDefault="005874D8" w:rsidP="00C64B22">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Народні звичаї і обряди: стереотипність чи основа релігійних вірувань.  </w:t>
      </w:r>
    </w:p>
    <w:p w:rsidR="00C70B58" w:rsidRDefault="00C70B58" w:rsidP="00C64B22">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Проблема життя і смерті у духовному досвіді людини. </w:t>
      </w:r>
    </w:p>
    <w:p w:rsidR="00C70B58" w:rsidRDefault="00C70B58" w:rsidP="00C64B22">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Проблема свободи людини і </w:t>
      </w:r>
      <w:r w:rsidR="00D70EC7">
        <w:rPr>
          <w:rFonts w:ascii="Times New Roman" w:hAnsi="Times New Roman" w:cs="Times New Roman"/>
          <w:sz w:val="28"/>
          <w:szCs w:val="28"/>
        </w:rPr>
        <w:t xml:space="preserve">соціальна </w:t>
      </w:r>
      <w:r>
        <w:rPr>
          <w:rFonts w:ascii="Times New Roman" w:hAnsi="Times New Roman" w:cs="Times New Roman"/>
          <w:sz w:val="28"/>
          <w:szCs w:val="28"/>
        </w:rPr>
        <w:t xml:space="preserve">відповідальність </w:t>
      </w:r>
    </w:p>
    <w:p w:rsidR="00C70B58" w:rsidRDefault="00C70B58" w:rsidP="00C64B22">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Глобалізація як тенденція сучасного розвитку суспільства.</w:t>
      </w:r>
    </w:p>
    <w:p w:rsidR="00C70B58" w:rsidRDefault="005874D8" w:rsidP="00C64B22">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00C70B58">
        <w:rPr>
          <w:rFonts w:ascii="Times New Roman" w:hAnsi="Times New Roman" w:cs="Times New Roman"/>
          <w:sz w:val="28"/>
          <w:szCs w:val="28"/>
        </w:rPr>
        <w:t>вященн</w:t>
      </w:r>
      <w:r>
        <w:rPr>
          <w:rFonts w:ascii="Times New Roman" w:hAnsi="Times New Roman" w:cs="Times New Roman"/>
          <w:sz w:val="28"/>
          <w:szCs w:val="28"/>
        </w:rPr>
        <w:t xml:space="preserve">і </w:t>
      </w:r>
      <w:r w:rsidR="00C70B58">
        <w:rPr>
          <w:rFonts w:ascii="Times New Roman" w:hAnsi="Times New Roman" w:cs="Times New Roman"/>
          <w:sz w:val="28"/>
          <w:szCs w:val="28"/>
        </w:rPr>
        <w:t>книг</w:t>
      </w:r>
      <w:r>
        <w:rPr>
          <w:rFonts w:ascii="Times New Roman" w:hAnsi="Times New Roman" w:cs="Times New Roman"/>
          <w:sz w:val="28"/>
          <w:szCs w:val="28"/>
        </w:rPr>
        <w:t>и. М</w:t>
      </w:r>
      <w:r w:rsidR="00C70B58">
        <w:rPr>
          <w:rFonts w:ascii="Times New Roman" w:hAnsi="Times New Roman" w:cs="Times New Roman"/>
          <w:sz w:val="28"/>
          <w:szCs w:val="28"/>
        </w:rPr>
        <w:t xml:space="preserve">ісце книги у житті віруючої і невіруючої людини </w:t>
      </w:r>
    </w:p>
    <w:p w:rsidR="00C70B58" w:rsidRDefault="00C70B58" w:rsidP="00C64B22">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Поняття справедливості у житті людини: що може бути її мірилом </w:t>
      </w:r>
    </w:p>
    <w:p w:rsidR="00C70B58" w:rsidRDefault="005874D8" w:rsidP="00C64B22">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Мовчить лише той, хто здатний щось сказати. Погодьтесь або спростуйте цю філософську думку.</w:t>
      </w:r>
    </w:p>
    <w:p w:rsidR="00C70B58" w:rsidRDefault="00C70B58" w:rsidP="00C64B22">
      <w:pPr>
        <w:pStyle w:val="a3"/>
        <w:numPr>
          <w:ilvl w:val="0"/>
          <w:numId w:val="2"/>
        </w:numPr>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Яку поведінку слід вважати прикладом солідарності, а яку - благодійності?  Наведіть приклади обох випадків з історії Революції Гідності.  </w:t>
      </w:r>
    </w:p>
    <w:p w:rsidR="00C64B22" w:rsidRPr="00C64B22" w:rsidRDefault="00C70B58" w:rsidP="00C64B22">
      <w:pPr>
        <w:pStyle w:val="a3"/>
        <w:numPr>
          <w:ilvl w:val="0"/>
          <w:numId w:val="2"/>
        </w:numPr>
        <w:spacing w:after="0" w:line="240" w:lineRule="auto"/>
        <w:ind w:left="0"/>
        <w:rPr>
          <w:rFonts w:ascii="Times New Roman" w:hAnsi="Times New Roman" w:cs="Times New Roman"/>
          <w:sz w:val="28"/>
          <w:szCs w:val="28"/>
        </w:rPr>
      </w:pPr>
      <w:r w:rsidRPr="00C64B22">
        <w:rPr>
          <w:rFonts w:ascii="Times New Roman" w:eastAsia="Times New Roman" w:hAnsi="Times New Roman" w:cs="Times New Roman"/>
          <w:sz w:val="28"/>
          <w:szCs w:val="28"/>
        </w:rPr>
        <w:t xml:space="preserve">Які соціальні мережі найбільш популярні між підлітками сьогодні та які переваги і небезпеки звідти випливають </w:t>
      </w:r>
    </w:p>
    <w:p w:rsidR="00C64B22" w:rsidRDefault="005874D8" w:rsidP="00C64B22">
      <w:pPr>
        <w:pStyle w:val="a3"/>
        <w:numPr>
          <w:ilvl w:val="0"/>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Чи повинна церква бути «сучасною»</w:t>
      </w:r>
      <w:r w:rsidR="00C70B58" w:rsidRPr="00C64B22">
        <w:rPr>
          <w:rFonts w:ascii="Times New Roman" w:hAnsi="Times New Roman" w:cs="Times New Roman"/>
          <w:sz w:val="28"/>
          <w:szCs w:val="28"/>
        </w:rPr>
        <w:t>?</w:t>
      </w:r>
      <w:r w:rsidR="00C64B22">
        <w:rPr>
          <w:rFonts w:ascii="Times New Roman" w:hAnsi="Times New Roman" w:cs="Times New Roman"/>
          <w:sz w:val="28"/>
          <w:szCs w:val="28"/>
        </w:rPr>
        <w:t xml:space="preserve"> </w:t>
      </w:r>
      <w:r>
        <w:rPr>
          <w:rFonts w:ascii="Times New Roman" w:hAnsi="Times New Roman" w:cs="Times New Roman"/>
          <w:sz w:val="28"/>
          <w:szCs w:val="28"/>
        </w:rPr>
        <w:t xml:space="preserve"> Якою, на вашу думку, буде церква майбутнього.</w:t>
      </w:r>
    </w:p>
    <w:p w:rsidR="00C64B22" w:rsidRDefault="00C70B58" w:rsidP="00C64B22">
      <w:pPr>
        <w:pStyle w:val="a3"/>
        <w:numPr>
          <w:ilvl w:val="0"/>
          <w:numId w:val="2"/>
        </w:numPr>
        <w:spacing w:after="0" w:line="240" w:lineRule="auto"/>
        <w:ind w:left="0"/>
        <w:rPr>
          <w:rFonts w:ascii="Times New Roman" w:hAnsi="Times New Roman" w:cs="Times New Roman"/>
          <w:sz w:val="28"/>
          <w:szCs w:val="28"/>
        </w:rPr>
      </w:pPr>
      <w:r w:rsidRPr="00C64B22">
        <w:rPr>
          <w:rFonts w:ascii="Times New Roman" w:hAnsi="Times New Roman" w:cs="Times New Roman"/>
          <w:sz w:val="28"/>
          <w:szCs w:val="28"/>
        </w:rPr>
        <w:t>Чи можна стверджувати, що «серед законних форм правління демократія є найгіршою формою, а серед незаконних - найкращою формою»? (Платон)</w:t>
      </w:r>
    </w:p>
    <w:p w:rsidR="00C64B22" w:rsidRPr="00C64B22" w:rsidRDefault="00C64B22" w:rsidP="00C64B22">
      <w:pPr>
        <w:pStyle w:val="a3"/>
        <w:numPr>
          <w:ilvl w:val="0"/>
          <w:numId w:val="2"/>
        </w:numPr>
        <w:spacing w:after="0" w:line="240" w:lineRule="auto"/>
        <w:ind w:left="0"/>
        <w:rPr>
          <w:rFonts w:ascii="Times New Roman" w:hAnsi="Times New Roman" w:cs="Times New Roman"/>
          <w:sz w:val="28"/>
          <w:szCs w:val="28"/>
        </w:rPr>
      </w:pPr>
      <w:r w:rsidRPr="00C64B22">
        <w:rPr>
          <w:rFonts w:ascii="Times New Roman" w:eastAsia="Times New Roman" w:hAnsi="Times New Roman" w:cs="Times New Roman"/>
          <w:color w:val="000000"/>
          <w:sz w:val="28"/>
          <w:szCs w:val="28"/>
        </w:rPr>
        <w:t>Як дві Заповіді любові можна застосувати до побудови миру та порозуміння між людьми з різними переконаннями?</w:t>
      </w:r>
      <w:r w:rsidRPr="00C64B22">
        <w:rPr>
          <w:rFonts w:ascii="Times New Roman" w:eastAsia="Times New Roman" w:hAnsi="Times New Roman" w:cs="Times New Roman"/>
          <w:sz w:val="28"/>
          <w:szCs w:val="28"/>
          <w:lang w:eastAsia="uk-UA"/>
        </w:rPr>
        <w:t xml:space="preserve"> </w:t>
      </w:r>
    </w:p>
    <w:p w:rsidR="00C64B22" w:rsidRPr="00C64B22" w:rsidRDefault="009F0225" w:rsidP="00C64B22">
      <w:pPr>
        <w:pStyle w:val="a3"/>
        <w:numPr>
          <w:ilvl w:val="0"/>
          <w:numId w:val="2"/>
        </w:numPr>
        <w:spacing w:after="0" w:line="240" w:lineRule="auto"/>
        <w:ind w:left="0"/>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Проблема істини й правди в сучасному світі. Феномен </w:t>
      </w:r>
      <w:proofErr w:type="spellStart"/>
      <w:r>
        <w:rPr>
          <w:rFonts w:ascii="Times New Roman" w:eastAsia="Times New Roman" w:hAnsi="Times New Roman" w:cs="Times New Roman"/>
          <w:sz w:val="28"/>
          <w:szCs w:val="28"/>
          <w:lang w:eastAsia="uk-UA"/>
        </w:rPr>
        <w:t>фейку</w:t>
      </w:r>
      <w:proofErr w:type="spellEnd"/>
      <w:r>
        <w:rPr>
          <w:rFonts w:ascii="Times New Roman" w:eastAsia="Times New Roman" w:hAnsi="Times New Roman" w:cs="Times New Roman"/>
          <w:sz w:val="28"/>
          <w:szCs w:val="28"/>
          <w:lang w:eastAsia="uk-UA"/>
        </w:rPr>
        <w:t>.</w:t>
      </w:r>
    </w:p>
    <w:p w:rsidR="00C64B22" w:rsidRPr="00C64B22" w:rsidRDefault="00C64B22" w:rsidP="00C64B22">
      <w:pPr>
        <w:spacing w:after="0" w:line="240" w:lineRule="auto"/>
        <w:rPr>
          <w:rFonts w:ascii="Times New Roman" w:eastAsia="Times New Roman" w:hAnsi="Times New Roman" w:cs="Times New Roman"/>
          <w:sz w:val="28"/>
          <w:szCs w:val="28"/>
        </w:rPr>
      </w:pPr>
    </w:p>
    <w:p w:rsidR="00C70B58" w:rsidRDefault="00C70B58" w:rsidP="00C64B22">
      <w:pPr>
        <w:pStyle w:val="a3"/>
        <w:spacing w:after="0" w:line="240" w:lineRule="auto"/>
        <w:ind w:left="0"/>
        <w:rPr>
          <w:rFonts w:ascii="Times New Roman" w:eastAsia="Times New Roman" w:hAnsi="Times New Roman" w:cs="Times New Roman"/>
          <w:sz w:val="28"/>
          <w:szCs w:val="28"/>
        </w:rPr>
      </w:pPr>
    </w:p>
    <w:p w:rsidR="00C70B58" w:rsidRDefault="00C70B58" w:rsidP="00C64B22">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Завдання на </w:t>
      </w:r>
      <w:proofErr w:type="spellStart"/>
      <w:r>
        <w:rPr>
          <w:rFonts w:ascii="Times New Roman" w:hAnsi="Times New Roman" w:cs="Times New Roman"/>
          <w:b/>
          <w:sz w:val="28"/>
          <w:szCs w:val="28"/>
        </w:rPr>
        <w:t>суперфінал</w:t>
      </w:r>
      <w:proofErr w:type="spellEnd"/>
    </w:p>
    <w:p w:rsidR="00C70B58" w:rsidRDefault="00C70B58" w:rsidP="00C64B22">
      <w:pPr>
        <w:pStyle w:val="a3"/>
        <w:numPr>
          <w:ilvl w:val="0"/>
          <w:numId w:val="5"/>
        </w:numPr>
        <w:spacing w:after="0" w:line="240" w:lineRule="auto"/>
        <w:ind w:left="0"/>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Національна ідея в світлі християнського богослов*я </w:t>
      </w:r>
    </w:p>
    <w:p w:rsidR="00C70B58" w:rsidRDefault="00C70B58" w:rsidP="00C64B22">
      <w:pPr>
        <w:pStyle w:val="a3"/>
        <w:numPr>
          <w:ilvl w:val="0"/>
          <w:numId w:val="5"/>
        </w:numPr>
        <w:spacing w:after="0" w:line="240" w:lineRule="auto"/>
        <w:ind w:left="0"/>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 </w:t>
      </w:r>
      <w:r w:rsidR="009F0225">
        <w:rPr>
          <w:rFonts w:ascii="Times New Roman" w:eastAsia="Times New Roman" w:hAnsi="Times New Roman" w:cs="Times New Roman"/>
          <w:sz w:val="28"/>
          <w:szCs w:val="28"/>
          <w:lang w:eastAsia="uk-UA"/>
        </w:rPr>
        <w:t xml:space="preserve">Штучний інтелект: позитив і виклики. </w:t>
      </w:r>
    </w:p>
    <w:p w:rsidR="00C70B58" w:rsidRDefault="009F0225" w:rsidP="00C64B22">
      <w:pPr>
        <w:pStyle w:val="a3"/>
        <w:numPr>
          <w:ilvl w:val="0"/>
          <w:numId w:val="5"/>
        </w:numPr>
        <w:spacing w:after="0" w:line="240" w:lineRule="auto"/>
        <w:ind w:left="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Цінність </w:t>
      </w:r>
      <w:r w:rsidR="005874D8">
        <w:rPr>
          <w:rFonts w:ascii="Times New Roman" w:eastAsia="Times New Roman" w:hAnsi="Times New Roman" w:cs="Times New Roman"/>
          <w:sz w:val="28"/>
          <w:szCs w:val="28"/>
          <w:lang w:eastAsia="uk-UA"/>
        </w:rPr>
        <w:t>милосердя</w:t>
      </w:r>
      <w:r>
        <w:rPr>
          <w:rFonts w:ascii="Times New Roman" w:eastAsia="Times New Roman" w:hAnsi="Times New Roman" w:cs="Times New Roman"/>
          <w:sz w:val="28"/>
          <w:szCs w:val="28"/>
          <w:lang w:eastAsia="uk-UA"/>
        </w:rPr>
        <w:t xml:space="preserve">: моральна і матеріальна основа.  </w:t>
      </w:r>
    </w:p>
    <w:p w:rsidR="00C70B58" w:rsidRDefault="00C70B58" w:rsidP="00C64B22">
      <w:pPr>
        <w:pStyle w:val="a3"/>
        <w:numPr>
          <w:ilvl w:val="0"/>
          <w:numId w:val="5"/>
        </w:numPr>
        <w:spacing w:after="0" w:line="240" w:lineRule="auto"/>
        <w:ind w:left="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Добрі справи записуй на міді, а образи - на воді» (</w:t>
      </w:r>
      <w:proofErr w:type="spellStart"/>
      <w:r>
        <w:rPr>
          <w:rFonts w:ascii="Times New Roman" w:eastAsia="Times New Roman" w:hAnsi="Times New Roman" w:cs="Times New Roman"/>
          <w:sz w:val="28"/>
          <w:szCs w:val="28"/>
          <w:lang w:eastAsia="uk-UA"/>
        </w:rPr>
        <w:t>ІсідорПелусіотський</w:t>
      </w:r>
      <w:proofErr w:type="spellEnd"/>
      <w:r>
        <w:rPr>
          <w:rFonts w:ascii="Times New Roman" w:eastAsia="Times New Roman" w:hAnsi="Times New Roman" w:cs="Times New Roman"/>
          <w:sz w:val="28"/>
          <w:szCs w:val="28"/>
          <w:lang w:eastAsia="uk-UA"/>
        </w:rPr>
        <w:t xml:space="preserve">). Любов до ворогів та прощення образ  </w:t>
      </w:r>
    </w:p>
    <w:p w:rsidR="00C70B58" w:rsidRDefault="00C70B58" w:rsidP="00C64B22">
      <w:pPr>
        <w:pStyle w:val="a3"/>
        <w:spacing w:after="0" w:line="240" w:lineRule="auto"/>
        <w:ind w:left="0"/>
        <w:rPr>
          <w:rFonts w:ascii="Times New Roman" w:hAnsi="Times New Roman" w:cs="Times New Roman"/>
          <w:sz w:val="28"/>
          <w:szCs w:val="28"/>
        </w:rPr>
      </w:pPr>
    </w:p>
    <w:p w:rsidR="00C70B58" w:rsidRPr="00C70B58" w:rsidRDefault="00C70B58" w:rsidP="00C64B22">
      <w:pPr>
        <w:spacing w:after="0" w:line="240" w:lineRule="auto"/>
        <w:rPr>
          <w:rFonts w:ascii="Times New Roman" w:hAnsi="Times New Roman" w:cs="Times New Roman"/>
          <w:lang w:val="ru-RU"/>
        </w:rPr>
      </w:pPr>
    </w:p>
    <w:p w:rsidR="00C70B58" w:rsidRPr="00C70B58" w:rsidRDefault="00C70B58" w:rsidP="00C64B22">
      <w:pPr>
        <w:spacing w:after="0" w:line="240" w:lineRule="auto"/>
        <w:rPr>
          <w:rFonts w:ascii="Times New Roman" w:hAnsi="Times New Roman" w:cs="Times New Roman"/>
        </w:rPr>
      </w:pPr>
    </w:p>
    <w:p w:rsidR="00C70B58" w:rsidRPr="00C70B58" w:rsidRDefault="00C70B58" w:rsidP="00C64B22">
      <w:pPr>
        <w:spacing w:after="0" w:line="240" w:lineRule="auto"/>
        <w:rPr>
          <w:rFonts w:ascii="Times New Roman" w:hAnsi="Times New Roman" w:cs="Times New Roman"/>
        </w:rPr>
      </w:pPr>
    </w:p>
    <w:p w:rsidR="00C70B58" w:rsidRPr="00C70B58" w:rsidRDefault="00C70B58" w:rsidP="00C70B58">
      <w:pPr>
        <w:tabs>
          <w:tab w:val="left" w:pos="1080"/>
        </w:tabs>
        <w:spacing w:before="120" w:after="120"/>
        <w:ind w:firstLine="539"/>
        <w:jc w:val="both"/>
        <w:rPr>
          <w:rFonts w:ascii="Times New Roman" w:hAnsi="Times New Roman" w:cs="Times New Roman"/>
          <w:color w:val="000000"/>
          <w:sz w:val="28"/>
          <w:szCs w:val="28"/>
        </w:rPr>
      </w:pPr>
    </w:p>
    <w:p w:rsidR="00C70B58" w:rsidRPr="00C70B58" w:rsidRDefault="00C70B58" w:rsidP="00C70B58">
      <w:pPr>
        <w:jc w:val="both"/>
        <w:rPr>
          <w:rFonts w:ascii="Times New Roman" w:hAnsi="Times New Roman" w:cs="Times New Roman"/>
          <w:sz w:val="28"/>
          <w:szCs w:val="28"/>
        </w:rPr>
      </w:pPr>
      <w:r w:rsidRPr="00C70B58">
        <w:rPr>
          <w:rFonts w:ascii="Times New Roman" w:hAnsi="Times New Roman" w:cs="Times New Roman"/>
          <w:sz w:val="28"/>
          <w:szCs w:val="28"/>
        </w:rPr>
        <w:t xml:space="preserve"> </w:t>
      </w:r>
    </w:p>
    <w:p w:rsidR="00C70B58" w:rsidRPr="00C70B58" w:rsidRDefault="00C70B58" w:rsidP="00C70B58">
      <w:pPr>
        <w:jc w:val="both"/>
        <w:rPr>
          <w:rFonts w:ascii="Times New Roman" w:hAnsi="Times New Roman" w:cs="Times New Roman"/>
          <w:sz w:val="28"/>
          <w:szCs w:val="28"/>
        </w:rPr>
      </w:pPr>
    </w:p>
    <w:p w:rsidR="00C70B58" w:rsidRDefault="00C70B58" w:rsidP="00C70B58">
      <w:pPr>
        <w:jc w:val="both"/>
        <w:rPr>
          <w:rFonts w:ascii="Times New Roman" w:hAnsi="Times New Roman" w:cs="Times New Roman"/>
          <w:sz w:val="28"/>
          <w:szCs w:val="28"/>
        </w:rPr>
      </w:pPr>
    </w:p>
    <w:p w:rsidR="00B736E1" w:rsidRDefault="00B736E1" w:rsidP="00C70B58">
      <w:pPr>
        <w:jc w:val="both"/>
        <w:rPr>
          <w:rFonts w:ascii="Times New Roman" w:hAnsi="Times New Roman" w:cs="Times New Roman"/>
          <w:sz w:val="28"/>
          <w:szCs w:val="28"/>
        </w:rPr>
      </w:pPr>
    </w:p>
    <w:p w:rsidR="00B736E1" w:rsidRPr="00C70B58" w:rsidRDefault="00B736E1" w:rsidP="00C70B58">
      <w:pPr>
        <w:jc w:val="both"/>
        <w:rPr>
          <w:rFonts w:ascii="Times New Roman" w:hAnsi="Times New Roman" w:cs="Times New Roman"/>
          <w:sz w:val="28"/>
          <w:szCs w:val="28"/>
        </w:rPr>
      </w:pPr>
    </w:p>
    <w:p w:rsidR="00C70B58" w:rsidRPr="002F63BE" w:rsidRDefault="00C70B58" w:rsidP="002F63BE">
      <w:pPr>
        <w:spacing w:after="0" w:line="240" w:lineRule="auto"/>
        <w:jc w:val="center"/>
        <w:rPr>
          <w:rFonts w:ascii="Times New Roman" w:hAnsi="Times New Roman" w:cs="Times New Roman"/>
          <w:b/>
          <w:bCs/>
          <w:sz w:val="28"/>
          <w:szCs w:val="28"/>
        </w:rPr>
      </w:pPr>
      <w:r w:rsidRPr="002F63BE">
        <w:rPr>
          <w:rFonts w:ascii="Times New Roman" w:hAnsi="Times New Roman" w:cs="Times New Roman"/>
          <w:b/>
          <w:bCs/>
          <w:sz w:val="28"/>
          <w:szCs w:val="28"/>
        </w:rPr>
        <w:t>ПРАВИЛА</w:t>
      </w:r>
    </w:p>
    <w:p w:rsidR="00C70B58" w:rsidRPr="002F63BE" w:rsidRDefault="00C70B58" w:rsidP="002F63BE">
      <w:pPr>
        <w:spacing w:after="0" w:line="240" w:lineRule="auto"/>
        <w:ind w:firstLine="540"/>
        <w:jc w:val="center"/>
        <w:rPr>
          <w:rFonts w:ascii="Times New Roman" w:hAnsi="Times New Roman" w:cs="Times New Roman"/>
          <w:bCs/>
          <w:sz w:val="28"/>
          <w:szCs w:val="28"/>
        </w:rPr>
      </w:pPr>
      <w:r w:rsidRPr="002F63BE">
        <w:rPr>
          <w:rFonts w:ascii="Times New Roman" w:hAnsi="Times New Roman" w:cs="Times New Roman"/>
          <w:sz w:val="28"/>
          <w:szCs w:val="28"/>
        </w:rPr>
        <w:t xml:space="preserve">проведення Всеукраїнського турніру юних </w:t>
      </w:r>
      <w:r w:rsidRPr="002F63BE">
        <w:rPr>
          <w:rFonts w:ascii="Times New Roman" w:hAnsi="Times New Roman" w:cs="Times New Roman"/>
          <w:bCs/>
          <w:sz w:val="28"/>
          <w:szCs w:val="28"/>
        </w:rPr>
        <w:t xml:space="preserve">філософів та </w:t>
      </w:r>
      <w:proofErr w:type="spellStart"/>
      <w:r w:rsidRPr="002F63BE">
        <w:rPr>
          <w:rFonts w:ascii="Times New Roman" w:hAnsi="Times New Roman" w:cs="Times New Roman"/>
          <w:bCs/>
          <w:sz w:val="28"/>
          <w:szCs w:val="28"/>
        </w:rPr>
        <w:t>релігієзнавців</w:t>
      </w:r>
      <w:proofErr w:type="spellEnd"/>
    </w:p>
    <w:p w:rsidR="00C70B58" w:rsidRPr="002F63BE" w:rsidRDefault="00C70B58" w:rsidP="002F63BE">
      <w:pPr>
        <w:spacing w:after="0" w:line="240" w:lineRule="auto"/>
        <w:jc w:val="center"/>
        <w:rPr>
          <w:rFonts w:ascii="Times New Roman" w:hAnsi="Times New Roman" w:cs="Times New Roman"/>
          <w:sz w:val="24"/>
          <w:szCs w:val="24"/>
        </w:rPr>
      </w:pP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І. Загальні положення</w:t>
      </w:r>
    </w:p>
    <w:p w:rsidR="00C70B58" w:rsidRPr="002F63BE" w:rsidRDefault="00C70B58" w:rsidP="002F63BE">
      <w:pPr>
        <w:spacing w:after="0" w:line="240" w:lineRule="auto"/>
        <w:ind w:firstLine="540"/>
        <w:jc w:val="center"/>
        <w:rPr>
          <w:rFonts w:ascii="Times New Roman" w:hAnsi="Times New Roman" w:cs="Times New Roman"/>
          <w:bCs/>
          <w:sz w:val="28"/>
          <w:szCs w:val="28"/>
        </w:rPr>
      </w:pPr>
      <w:r w:rsidRPr="002F63BE">
        <w:rPr>
          <w:rFonts w:ascii="Times New Roman" w:hAnsi="Times New Roman" w:cs="Times New Roman"/>
          <w:sz w:val="28"/>
          <w:szCs w:val="28"/>
        </w:rPr>
        <w:t xml:space="preserve">1.1. Ці Правила встановлюють порядок організації та проведення Всеукраїнського турніру юних </w:t>
      </w:r>
      <w:r w:rsidRPr="002F63BE">
        <w:rPr>
          <w:rFonts w:ascii="Times New Roman" w:hAnsi="Times New Roman" w:cs="Times New Roman"/>
          <w:bCs/>
          <w:sz w:val="28"/>
          <w:szCs w:val="28"/>
        </w:rPr>
        <w:t xml:space="preserve">філософів та </w:t>
      </w:r>
      <w:proofErr w:type="spellStart"/>
      <w:r w:rsidRPr="002F63BE">
        <w:rPr>
          <w:rFonts w:ascii="Times New Roman" w:hAnsi="Times New Roman" w:cs="Times New Roman"/>
          <w:bCs/>
          <w:sz w:val="28"/>
          <w:szCs w:val="28"/>
        </w:rPr>
        <w:t>релігієзнавців</w:t>
      </w:r>
      <w:proofErr w:type="spellEnd"/>
    </w:p>
    <w:p w:rsidR="00C70B58" w:rsidRPr="002F63BE" w:rsidRDefault="00C70B58" w:rsidP="002F63BE">
      <w:pPr>
        <w:spacing w:after="0" w:line="240" w:lineRule="auto"/>
        <w:ind w:firstLine="709"/>
        <w:rPr>
          <w:rFonts w:ascii="Times New Roman" w:hAnsi="Times New Roman" w:cs="Times New Roman"/>
          <w:sz w:val="28"/>
          <w:szCs w:val="28"/>
        </w:rPr>
      </w:pPr>
      <w:r w:rsidRPr="002F63BE">
        <w:rPr>
          <w:rFonts w:ascii="Times New Roman" w:hAnsi="Times New Roman" w:cs="Times New Roman"/>
          <w:sz w:val="28"/>
          <w:szCs w:val="28"/>
        </w:rPr>
        <w:t>(далі – турнір).</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1.2. Турнір є учнівським інтелектуальним змаганням, що проводиться серед команд учнів загальноосвітніх та професійно-технічних навчальних закладів.</w:t>
      </w:r>
    </w:p>
    <w:p w:rsidR="00C70B58" w:rsidRPr="002F63BE" w:rsidRDefault="00C70B58" w:rsidP="002F63BE">
      <w:pPr>
        <w:spacing w:after="0" w:line="240" w:lineRule="auto"/>
        <w:ind w:firstLine="540"/>
        <w:jc w:val="both"/>
        <w:rPr>
          <w:rFonts w:ascii="Times New Roman" w:hAnsi="Times New Roman" w:cs="Times New Roman"/>
          <w:sz w:val="28"/>
          <w:szCs w:val="28"/>
        </w:rPr>
      </w:pPr>
      <w:r w:rsidRPr="002F63BE">
        <w:rPr>
          <w:rFonts w:ascii="Times New Roman" w:hAnsi="Times New Roman" w:cs="Times New Roman"/>
          <w:sz w:val="28"/>
          <w:szCs w:val="28"/>
        </w:rPr>
        <w:t xml:space="preserve">Основним завданням турніру є популяризація </w:t>
      </w:r>
      <w:r w:rsidRPr="002F63BE">
        <w:rPr>
          <w:rFonts w:ascii="Times New Roman" w:hAnsi="Times New Roman" w:cs="Times New Roman"/>
          <w:bCs/>
          <w:sz w:val="28"/>
          <w:szCs w:val="28"/>
        </w:rPr>
        <w:t xml:space="preserve">філософських </w:t>
      </w:r>
      <w:r w:rsidRPr="002F63BE">
        <w:rPr>
          <w:rFonts w:ascii="Times New Roman" w:hAnsi="Times New Roman" w:cs="Times New Roman"/>
          <w:sz w:val="28"/>
          <w:szCs w:val="28"/>
        </w:rPr>
        <w:t xml:space="preserve"> знань серед учнівської молоді, її виховання в дусі загальнолюдських демократичних цінностей; створення умов для реалізації та розвитку науково-дослідницьких, творчих здібностей школярів, прищеплення їм навичок роботи в колективі, вміння формувати та відстоювати власну думку; залучення професорсько-викладацького складу, аспірантів, студентів вищих навчальних закладів до роботи із обдарованою молоддю.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1.3. Турнір проводиться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(зі змінами) (далі – Положення) та цих Правил.</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У разі неврегульованості певних питань, пов’язаних із організацією турніру, Положенням та цими Правилами, рішення з таких питань приймаються організаційним комітетом відповідного етапу турніру.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1.4. Керівником турніру є Міністерство освіти і науки України.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Безпосередня організація фінального етапу турніру покладається на органи управління освітою, що визначаються кожного року наказом Міністерства освіти і науки України.</w:t>
      </w:r>
    </w:p>
    <w:p w:rsidR="00C70B58" w:rsidRPr="002F63BE" w:rsidRDefault="00C70B58" w:rsidP="002F63BE">
      <w:pPr>
        <w:spacing w:after="0" w:line="240" w:lineRule="auto"/>
        <w:ind w:firstLine="709"/>
        <w:jc w:val="both"/>
        <w:rPr>
          <w:rFonts w:ascii="Times New Roman" w:hAnsi="Times New Roman" w:cs="Times New Roman"/>
          <w:sz w:val="28"/>
          <w:szCs w:val="28"/>
        </w:rPr>
      </w:pP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ІІ. Проведення турніру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2.1. Турнір проводиться у 2 етапи: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І етап – районний (міський) та/або обласний (за необхідності);</w:t>
      </w:r>
      <w:r w:rsidRPr="002F63BE">
        <w:rPr>
          <w:rFonts w:ascii="Times New Roman" w:hAnsi="Times New Roman" w:cs="Times New Roman"/>
          <w:color w:val="FF0000"/>
          <w:sz w:val="28"/>
          <w:szCs w:val="28"/>
        </w:rPr>
        <w:t xml:space="preserve"> </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ІІ етап – фінальний.</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2.2. І етап турніру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І етап турніру може проводитися у вересні кожного року в порядку, що встановлюється управліннями освіти і науки обласних, Київської міської державних адміністрацій. </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І етап турніру може передбачати проведення районних (міських) турнірів юних правознавців як відбіркових або фінальних турів І етапу, а у разі проведення районних (міських) етапів як відбіркових турів – також обласного турніру юних правознавців як фінального туру І етапу.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2.3. ІІ етап турніру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lastRenderedPageBreak/>
        <w:t>2.3.1. ІІ етап турніру проводиться кожного навчального року у строки, що встановлюються Міністерством освіти і науки України.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2.3.2. Персональний склад оргкомітету та журі ІІ етапу турніру затверджується Міністерством освіти і науки України.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ІІІ. Завдання турніру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3.1. Завдання турніру розробляються щорічно Міністерством освіти і науки України спільно із науковими, науково-дослідними установами, вищими навчальними закладами, окремим фахівцями у відповідній галузі знань.</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3.2. Завданнями турніру є проблемні (дискусійні) питання теоретичного та теоретико-прикладного спрямування, що не мають однозначного вирішення у сучасній вітчизняній та міжнародній правничій науці та практиці, передбачають можливість декількох підходів до їх розв’язання і мають наукову та суспільну актуальність.</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3.3. Міністерство освіти і науки України надсилає управлінням освіти і науки обласних, Київської міської державних адміністрацій розроблені завдання, та водночас оприлюднює їх на своєму офіційному веб-сайті.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3.4. Завдання, розроблені Міністерством освіти і науки України, використовуються на І та ІІ етапах турніру. За спільним рішенням оргкомітету та журі І етапу турніру замість завдань, розроблених Міністерством освіти і науки України, можуть використовуватися завдання, розроблені інститутами післядипломної педагогічної освіти.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3.5. Завдання фінального раунду ІІ етапу турніру можуть повідомлятися заздалегідь, або оголошуватися безпосередньо перед цим раундом, але не пізніше, ніж перед початком півфінальних боїв ІІ етапу турніру.</w:t>
      </w:r>
    </w:p>
    <w:p w:rsidR="00C70B58" w:rsidRPr="002F63BE" w:rsidRDefault="00C70B58" w:rsidP="002F63BE">
      <w:pPr>
        <w:spacing w:after="0" w:line="240" w:lineRule="auto"/>
        <w:ind w:firstLine="709"/>
        <w:jc w:val="both"/>
        <w:rPr>
          <w:rFonts w:ascii="Times New Roman" w:hAnsi="Times New Roman" w:cs="Times New Roman"/>
          <w:sz w:val="28"/>
          <w:szCs w:val="28"/>
        </w:rPr>
      </w:pP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lang w:val="en-US"/>
        </w:rPr>
        <w:t>IV</w:t>
      </w:r>
      <w:r w:rsidRPr="002F63BE">
        <w:rPr>
          <w:rFonts w:ascii="Times New Roman" w:hAnsi="Times New Roman" w:cs="Times New Roman"/>
          <w:sz w:val="28"/>
          <w:szCs w:val="28"/>
        </w:rPr>
        <w:t>. Учасники учнівських турнірів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4.1. В турнірі беруть участь команди, що формуються із учнів 8-11 класів загальноосвітніх навчальних закладів, а також відповідних курсів професійно-технічних навчальних закладів.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До складу команди входять від 3 до 5 учасників. Команду очолює капітан, який є офіційним представником команди під час змагань.</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Учень може входити до складу лише однієї команди, яка бере участь у відповідному етапі турніру.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4.2. Порядок формування команд, що братимуть участь у І етапі турніру, встановлюються місцевими органами управління освітою.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4.3. У ІІ етапі турніру беруть участь команди навчальних закладів та збірні команди адміністративно-територіальних одиниць (міст, районів, районів у містах, областей тощо). Кількість команд, що можуть брати участь у ІІ етапі турніру від однієї адміністративно-територіальної одиниці, не обмежується.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Під час формування збірних команд ураховуються результати І етапу турніру, якщо він проводився.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Формування та надсилання заявок на участь у ІІ етапі турніру здійснюють:</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навчальні заклади – щодо команд навчальних закладів;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місцеві органи управління освітою – щодо збірних команд адміністративно-територіальних одиниць.</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lastRenderedPageBreak/>
        <w:t>4.4. Команду супроводжує керівник, який призначається з числа педагогічних працівників навчальних закладів, та на якого на час проведення турніру покладається відповідальність за збереження життя та здоров’я членів команди.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4.5. Перед початком турніру кожній команді видається турнірний листок за встановленою формою (додаток 1), в якому фіксуються відомості, пов’язані із участю команди у турнірі.</w:t>
      </w:r>
    </w:p>
    <w:p w:rsidR="00C70B58" w:rsidRPr="002F63BE" w:rsidRDefault="00C70B58" w:rsidP="002F63BE">
      <w:pPr>
        <w:spacing w:after="0" w:line="240" w:lineRule="auto"/>
        <w:ind w:firstLine="709"/>
        <w:jc w:val="both"/>
        <w:rPr>
          <w:rFonts w:ascii="Times New Roman" w:hAnsi="Times New Roman" w:cs="Times New Roman"/>
          <w:sz w:val="28"/>
          <w:szCs w:val="28"/>
        </w:rPr>
      </w:pP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lang w:val="en-US"/>
        </w:rPr>
        <w:t>V</w:t>
      </w:r>
      <w:r w:rsidRPr="002F63BE">
        <w:rPr>
          <w:rFonts w:ascii="Times New Roman" w:hAnsi="Times New Roman" w:cs="Times New Roman"/>
          <w:sz w:val="28"/>
          <w:szCs w:val="28"/>
        </w:rPr>
        <w:t>. Організація проведення турніру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5.1. Турнір складається із боїв – форм командного змагання, що передбачають почергові виступи учасників команд в ролях, визначених цими Правилами.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5.2. В рамках турніру проводяться: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презентація команд (за необхідності);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чотири відбіркових бої;</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півфінальні бої;</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фінальний бій.</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5.3. Турнір може включати презентацію команд. У разі проведення презентації команд вона оцінюється в порядку, встановленому цими Правилами.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Про включення до програми турніру презентації команд повідомляється не пізніше як за місяць до його початку.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5.4. Для проведення відбіркових боїв проводиться жеребкування команд, за наслідками якого кожній команді присвоюється порядковий номер. У відбіркових боях команди беруть участь у групах, склад яких визначається відповідно до Схеми розподілу команд за групами у відбіркових боях (додаток 2).</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5.5. За наслідками відбіркових боїв визначаються команди, які братимуть участь у півфінальних боях.</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До участі у півфінальному бою допускається не більше половини від загальної кількості команд, але не менше 6 команд.</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Кількість команд у півфінальному бою може бути збільшена понад встановлену абзацом другим цього пункту кількість за спільним рішенням Журі та Оргкомітету турніру.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Для проведення півфінальних боїв проводиться повторне жеребкування команд, що були допущені до півфіналу. За наслідками жеребкування кожній команді присвоюється порядковий номер для участі у півфіналі. У півфінальних боях команди беруть участь у групах, склад яких визначається відповідно до Схеми розподілу команд за групами у півфінальних боях (додаток 3).</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5.6. У фінальному бою беруть відповідно до рішення журі участь 3 або 4 команди, що мають найбільшу кількість балів за наслідками півфінальних боїв.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Кількість команд у фінальному бою може бути збільшена понад встановлену абзацом першим цього пункту кількість за спільним рішенням Журі та Оргкомітету турніру.</w:t>
      </w:r>
    </w:p>
    <w:p w:rsidR="00C70B58" w:rsidRPr="002F63BE" w:rsidRDefault="00C70B58" w:rsidP="002F63BE">
      <w:pPr>
        <w:spacing w:after="0" w:line="240" w:lineRule="auto"/>
        <w:ind w:firstLine="709"/>
        <w:jc w:val="both"/>
        <w:rPr>
          <w:rFonts w:ascii="Times New Roman" w:hAnsi="Times New Roman" w:cs="Times New Roman"/>
          <w:sz w:val="28"/>
          <w:szCs w:val="28"/>
        </w:rPr>
      </w:pPr>
    </w:p>
    <w:p w:rsidR="00C70B58" w:rsidRPr="002F63BE" w:rsidRDefault="00C70B58" w:rsidP="002F63BE">
      <w:pPr>
        <w:spacing w:after="0" w:line="240" w:lineRule="auto"/>
        <w:ind w:firstLine="709"/>
        <w:jc w:val="both"/>
        <w:rPr>
          <w:rFonts w:ascii="Times New Roman" w:hAnsi="Times New Roman" w:cs="Times New Roman"/>
          <w:sz w:val="28"/>
          <w:szCs w:val="28"/>
        </w:rPr>
      </w:pP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lang w:val="en-US"/>
        </w:rPr>
        <w:lastRenderedPageBreak/>
        <w:t>VI</w:t>
      </w:r>
      <w:r w:rsidRPr="002F63BE">
        <w:rPr>
          <w:rFonts w:ascii="Times New Roman" w:hAnsi="Times New Roman" w:cs="Times New Roman"/>
          <w:sz w:val="28"/>
          <w:szCs w:val="28"/>
        </w:rPr>
        <w:t>. Правила проведення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 Бій є формою командного змагання, в якому беруть участь 3 або 4 команди, що змагаються у групах, сформованих відповідно до цих Правил.</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6.2. У кожному бою команди почергово виступають в ролях Доповідача, Опонента, Рецензента (у разі проведення </w:t>
      </w:r>
      <w:proofErr w:type="spellStart"/>
      <w:r w:rsidRPr="002F63BE">
        <w:rPr>
          <w:rFonts w:ascii="Times New Roman" w:hAnsi="Times New Roman" w:cs="Times New Roman"/>
          <w:sz w:val="28"/>
          <w:szCs w:val="28"/>
        </w:rPr>
        <w:t>трикомандного</w:t>
      </w:r>
      <w:proofErr w:type="spellEnd"/>
      <w:r w:rsidRPr="002F63BE">
        <w:rPr>
          <w:rFonts w:ascii="Times New Roman" w:hAnsi="Times New Roman" w:cs="Times New Roman"/>
          <w:sz w:val="28"/>
          <w:szCs w:val="28"/>
        </w:rPr>
        <w:t xml:space="preserve"> бою), або у ролях Доповідача, Опонента, Рецензента та Спостерігача (у разі проведення </w:t>
      </w:r>
      <w:proofErr w:type="spellStart"/>
      <w:r w:rsidRPr="002F63BE">
        <w:rPr>
          <w:rFonts w:ascii="Times New Roman" w:hAnsi="Times New Roman" w:cs="Times New Roman"/>
          <w:sz w:val="28"/>
          <w:szCs w:val="28"/>
        </w:rPr>
        <w:t>чотирикомандного</w:t>
      </w:r>
      <w:proofErr w:type="spellEnd"/>
      <w:r w:rsidRPr="002F63BE">
        <w:rPr>
          <w:rFonts w:ascii="Times New Roman" w:hAnsi="Times New Roman" w:cs="Times New Roman"/>
          <w:sz w:val="28"/>
          <w:szCs w:val="28"/>
        </w:rPr>
        <w:t xml:space="preserve">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Кожен бій складається із трьох чи чотирьох дій, відповідно до кількості команд, що беруть в ньому участь.</w:t>
      </w:r>
    </w:p>
    <w:p w:rsidR="00C70B58" w:rsidRPr="002F63BE" w:rsidRDefault="00C70B58" w:rsidP="002F63BE">
      <w:pPr>
        <w:spacing w:after="0" w:line="240" w:lineRule="auto"/>
        <w:ind w:firstLine="709"/>
        <w:jc w:val="both"/>
        <w:rPr>
          <w:rFonts w:ascii="Times New Roman" w:hAnsi="Times New Roman" w:cs="Times New Roman"/>
          <w:sz w:val="28"/>
          <w:szCs w:val="28"/>
          <w:lang w:val="ru-RU"/>
        </w:rPr>
      </w:pPr>
      <w:r w:rsidRPr="002F63BE">
        <w:rPr>
          <w:rFonts w:ascii="Times New Roman" w:hAnsi="Times New Roman" w:cs="Times New Roman"/>
          <w:sz w:val="28"/>
          <w:szCs w:val="28"/>
        </w:rPr>
        <w:t xml:space="preserve">6.3. Перед початком бою проводиться жеребкування для визначення ролей команд у І дії бою. </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6.4. У кожному бою команди виступають в таких ролях:</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6.4.1. у разі проведення </w:t>
      </w:r>
      <w:proofErr w:type="spellStart"/>
      <w:r w:rsidRPr="002F63BE">
        <w:rPr>
          <w:rFonts w:ascii="Times New Roman" w:hAnsi="Times New Roman" w:cs="Times New Roman"/>
          <w:sz w:val="28"/>
          <w:szCs w:val="28"/>
        </w:rPr>
        <w:t>трикомандного</w:t>
      </w:r>
      <w:proofErr w:type="spellEnd"/>
      <w:r w:rsidRPr="002F63BE">
        <w:rPr>
          <w:rFonts w:ascii="Times New Roman" w:hAnsi="Times New Roman" w:cs="Times New Roman"/>
          <w:sz w:val="28"/>
          <w:szCs w:val="28"/>
        </w:rPr>
        <w:t xml:space="preserve"> бою:</w:t>
      </w:r>
    </w:p>
    <w:p w:rsidR="00C70B58" w:rsidRPr="002F63BE" w:rsidRDefault="00C70B58" w:rsidP="002F63BE">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tblGrid>
      <w:tr w:rsidR="00C70B58" w:rsidRPr="002F63BE" w:rsidTr="00C70B58">
        <w:tc>
          <w:tcPr>
            <w:tcW w:w="1526" w:type="dxa"/>
            <w:vMerge w:val="restart"/>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Команда</w:t>
            </w:r>
          </w:p>
        </w:tc>
        <w:tc>
          <w:tcPr>
            <w:tcW w:w="2551" w:type="dxa"/>
            <w:gridSpan w:val="3"/>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Дія</w:t>
            </w:r>
          </w:p>
        </w:tc>
      </w:tr>
      <w:tr w:rsidR="00C70B58" w:rsidRPr="002F63BE" w:rsidTr="00C70B58">
        <w:tc>
          <w:tcPr>
            <w:tcW w:w="0" w:type="auto"/>
            <w:vMerge/>
            <w:tcBorders>
              <w:top w:val="single" w:sz="4" w:space="0" w:color="auto"/>
              <w:left w:val="single" w:sz="4" w:space="0" w:color="auto"/>
              <w:bottom w:val="single" w:sz="4" w:space="0" w:color="auto"/>
              <w:right w:val="single" w:sz="4" w:space="0" w:color="auto"/>
            </w:tcBorders>
            <w:vAlign w:val="center"/>
            <w:hideMark/>
          </w:tcPr>
          <w:p w:rsidR="00C70B58" w:rsidRPr="002F63BE" w:rsidRDefault="00C70B58" w:rsidP="002F63BE">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3</w:t>
            </w:r>
          </w:p>
        </w:tc>
      </w:tr>
      <w:tr w:rsidR="00C70B58" w:rsidRPr="002F63BE" w:rsidTr="00C70B58">
        <w:tc>
          <w:tcPr>
            <w:tcW w:w="1526"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О</w:t>
            </w:r>
          </w:p>
        </w:tc>
      </w:tr>
      <w:tr w:rsidR="00C70B58" w:rsidRPr="002F63BE" w:rsidTr="00C70B58">
        <w:tc>
          <w:tcPr>
            <w:tcW w:w="1526"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Р</w:t>
            </w:r>
          </w:p>
        </w:tc>
      </w:tr>
      <w:tr w:rsidR="00C70B58" w:rsidRPr="002F63BE" w:rsidTr="00C70B58">
        <w:tc>
          <w:tcPr>
            <w:tcW w:w="1526"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Д</w:t>
            </w:r>
          </w:p>
        </w:tc>
      </w:tr>
    </w:tbl>
    <w:p w:rsidR="00C70B58" w:rsidRPr="002F63BE" w:rsidRDefault="00C70B58" w:rsidP="002F63BE">
      <w:pPr>
        <w:spacing w:after="0" w:line="240" w:lineRule="auto"/>
        <w:jc w:val="both"/>
        <w:rPr>
          <w:rFonts w:ascii="Times New Roman" w:eastAsia="Times New Roman" w:hAnsi="Times New Roman" w:cs="Times New Roman"/>
          <w:sz w:val="28"/>
          <w:szCs w:val="28"/>
          <w:lang w:eastAsia="ru-RU"/>
        </w:rPr>
      </w:pPr>
    </w:p>
    <w:p w:rsidR="00C70B58" w:rsidRPr="002F63BE" w:rsidRDefault="00C70B58" w:rsidP="002F63BE">
      <w:pPr>
        <w:spacing w:after="0" w:line="240" w:lineRule="auto"/>
        <w:ind w:firstLine="709"/>
        <w:jc w:val="both"/>
        <w:rPr>
          <w:rFonts w:ascii="Times New Roman" w:hAnsi="Times New Roman" w:cs="Times New Roman"/>
          <w:sz w:val="28"/>
          <w:szCs w:val="28"/>
          <w:lang w:eastAsia="uk-UA"/>
        </w:rPr>
      </w:pPr>
      <w:r w:rsidRPr="002F63BE">
        <w:rPr>
          <w:rFonts w:ascii="Times New Roman" w:hAnsi="Times New Roman" w:cs="Times New Roman"/>
          <w:sz w:val="28"/>
          <w:szCs w:val="28"/>
        </w:rPr>
        <w:t xml:space="preserve"> 6.4.2. у разі проведення </w:t>
      </w:r>
      <w:proofErr w:type="spellStart"/>
      <w:r w:rsidRPr="002F63BE">
        <w:rPr>
          <w:rFonts w:ascii="Times New Roman" w:hAnsi="Times New Roman" w:cs="Times New Roman"/>
          <w:sz w:val="28"/>
          <w:szCs w:val="28"/>
        </w:rPr>
        <w:t>чотирикомандного</w:t>
      </w:r>
      <w:proofErr w:type="spellEnd"/>
      <w:r w:rsidRPr="002F63BE">
        <w:rPr>
          <w:rFonts w:ascii="Times New Roman" w:hAnsi="Times New Roman" w:cs="Times New Roman"/>
          <w:sz w:val="28"/>
          <w:szCs w:val="28"/>
        </w:rPr>
        <w:t xml:space="preserve"> бою:</w:t>
      </w:r>
    </w:p>
    <w:p w:rsidR="00C70B58" w:rsidRPr="002F63BE" w:rsidRDefault="00C70B58" w:rsidP="002F63BE">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gridCol w:w="850"/>
      </w:tblGrid>
      <w:tr w:rsidR="00C70B58" w:rsidRPr="002F63BE" w:rsidTr="00C70B58">
        <w:tc>
          <w:tcPr>
            <w:tcW w:w="1526" w:type="dxa"/>
            <w:vMerge w:val="restart"/>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Команда</w:t>
            </w:r>
          </w:p>
        </w:tc>
        <w:tc>
          <w:tcPr>
            <w:tcW w:w="3401" w:type="dxa"/>
            <w:gridSpan w:val="4"/>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Дія</w:t>
            </w:r>
          </w:p>
        </w:tc>
      </w:tr>
      <w:tr w:rsidR="00C70B58" w:rsidRPr="002F63BE" w:rsidTr="00C70B58">
        <w:tc>
          <w:tcPr>
            <w:tcW w:w="0" w:type="auto"/>
            <w:vMerge/>
            <w:tcBorders>
              <w:top w:val="single" w:sz="4" w:space="0" w:color="auto"/>
              <w:left w:val="single" w:sz="4" w:space="0" w:color="auto"/>
              <w:bottom w:val="single" w:sz="4" w:space="0" w:color="auto"/>
              <w:right w:val="single" w:sz="4" w:space="0" w:color="auto"/>
            </w:tcBorders>
            <w:vAlign w:val="center"/>
            <w:hideMark/>
          </w:tcPr>
          <w:p w:rsidR="00C70B58" w:rsidRPr="002F63BE" w:rsidRDefault="00C70B58" w:rsidP="002F63BE">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4</w:t>
            </w:r>
          </w:p>
        </w:tc>
      </w:tr>
      <w:tr w:rsidR="00C70B58" w:rsidRPr="002F63BE" w:rsidTr="00C70B58">
        <w:tc>
          <w:tcPr>
            <w:tcW w:w="1526"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О</w:t>
            </w:r>
          </w:p>
        </w:tc>
      </w:tr>
      <w:tr w:rsidR="00C70B58" w:rsidRPr="002F63BE" w:rsidTr="00C70B58">
        <w:tc>
          <w:tcPr>
            <w:tcW w:w="1526"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Р</w:t>
            </w:r>
          </w:p>
        </w:tc>
      </w:tr>
      <w:tr w:rsidR="00C70B58" w:rsidRPr="002F63BE" w:rsidTr="00C70B58">
        <w:tc>
          <w:tcPr>
            <w:tcW w:w="1526"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С</w:t>
            </w:r>
          </w:p>
        </w:tc>
      </w:tr>
      <w:tr w:rsidR="00C70B58" w:rsidRPr="002F63BE" w:rsidTr="00C70B58">
        <w:tc>
          <w:tcPr>
            <w:tcW w:w="1526"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С</w:t>
            </w:r>
          </w:p>
        </w:tc>
        <w:tc>
          <w:tcPr>
            <w:tcW w:w="851"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C70B58" w:rsidRPr="002F63BE" w:rsidRDefault="00C70B58" w:rsidP="002F63BE">
            <w:pPr>
              <w:spacing w:after="0" w:line="240" w:lineRule="auto"/>
              <w:jc w:val="center"/>
              <w:rPr>
                <w:rFonts w:ascii="Times New Roman" w:eastAsia="Times New Roman" w:hAnsi="Times New Roman" w:cs="Times New Roman"/>
                <w:sz w:val="28"/>
                <w:szCs w:val="28"/>
                <w:lang w:eastAsia="ru-RU"/>
              </w:rPr>
            </w:pPr>
            <w:r w:rsidRPr="002F63BE">
              <w:rPr>
                <w:rFonts w:ascii="Times New Roman" w:hAnsi="Times New Roman" w:cs="Times New Roman"/>
                <w:sz w:val="28"/>
                <w:szCs w:val="28"/>
              </w:rPr>
              <w:t>Д</w:t>
            </w:r>
          </w:p>
        </w:tc>
      </w:tr>
    </w:tbl>
    <w:p w:rsidR="00C70B58" w:rsidRPr="002F63BE" w:rsidRDefault="00C70B58" w:rsidP="002F63BE">
      <w:pPr>
        <w:spacing w:after="0" w:line="240" w:lineRule="auto"/>
        <w:jc w:val="both"/>
        <w:rPr>
          <w:rFonts w:ascii="Times New Roman" w:eastAsia="Times New Roman" w:hAnsi="Times New Roman" w:cs="Times New Roman"/>
          <w:sz w:val="28"/>
          <w:szCs w:val="28"/>
          <w:lang w:eastAsia="ru-RU"/>
        </w:rPr>
      </w:pPr>
    </w:p>
    <w:p w:rsidR="00C70B58" w:rsidRPr="002F63BE" w:rsidRDefault="00C70B58" w:rsidP="002F63BE">
      <w:pPr>
        <w:spacing w:after="0" w:line="240" w:lineRule="auto"/>
        <w:ind w:firstLine="709"/>
        <w:jc w:val="both"/>
        <w:rPr>
          <w:rFonts w:ascii="Times New Roman" w:hAnsi="Times New Roman" w:cs="Times New Roman"/>
          <w:sz w:val="28"/>
          <w:szCs w:val="28"/>
          <w:lang w:eastAsia="uk-UA"/>
        </w:rPr>
      </w:pPr>
      <w:r w:rsidRPr="002F63BE">
        <w:rPr>
          <w:rFonts w:ascii="Times New Roman" w:hAnsi="Times New Roman" w:cs="Times New Roman"/>
          <w:sz w:val="28"/>
          <w:szCs w:val="28"/>
        </w:rPr>
        <w:t>Примітка. У таблицях ролі команд скорочено позначені: Д – Доповідач, О – Опонент, Р – Рецензент, С – Спостерігач.</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6.5. Виступи команд</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6.5.1. Представник команди Доповідача у своїй доповіді висвітлює розв’язання поставленої проблеми (задачі), спираючись на наукові та правові джерела, аналізуючи наявні в правовій науці позиції з порушеного питання, та пропонуючи й аргументуючи власне бачення його вирішення. У доповіді можуть міститися посилання на правозастосовну практику, зокрема, судову практику національних, іноземних та міжнародних судів, висловлюватися критичні зауваження щодо стану правового регулювання відповідного питання та пропозиції щодо його удосконалення, аналізуватися законодавчі пропозиції, висновки наукового та експертного середовища щодо них, рекомендації міждержавних та неурядових міжнародних організацій, міжнародний досвід з відповідного питання. Доповідач є вільним у виборі структури доповіді та використовуваних для її складання джерел.</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6.5.2. Представник команди Опонента висловлює критичні зауваження до доповіді Доповідача, вказує на позитивні та негативні риси доповіді, допущені </w:t>
      </w:r>
      <w:r w:rsidRPr="002F63BE">
        <w:rPr>
          <w:rFonts w:ascii="Times New Roman" w:hAnsi="Times New Roman" w:cs="Times New Roman"/>
          <w:sz w:val="28"/>
          <w:szCs w:val="28"/>
        </w:rPr>
        <w:lastRenderedPageBreak/>
        <w:t xml:space="preserve">помилки. Під час </w:t>
      </w:r>
      <w:proofErr w:type="spellStart"/>
      <w:r w:rsidRPr="002F63BE">
        <w:rPr>
          <w:rFonts w:ascii="Times New Roman" w:hAnsi="Times New Roman" w:cs="Times New Roman"/>
          <w:sz w:val="28"/>
          <w:szCs w:val="28"/>
        </w:rPr>
        <w:t>опонування</w:t>
      </w:r>
      <w:proofErr w:type="spellEnd"/>
      <w:r w:rsidRPr="002F63BE">
        <w:rPr>
          <w:rFonts w:ascii="Times New Roman" w:hAnsi="Times New Roman" w:cs="Times New Roman"/>
          <w:sz w:val="28"/>
          <w:szCs w:val="28"/>
        </w:rPr>
        <w:t xml:space="preserve"> у півфінальних та фінальному боях команда Опонента має право, у разі незгоди із розв’язанням проблеми, запропонованим Доповідачем, викласти власне бачення цього питання.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6.5.3. Представник команди Рецензента стисло оцінює виступи Доповідача та 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6.5.4. Представники команди Спостерігача висловлюють власне ставлення щодо виступів інших команд-учасників бою у даній дії.</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6.6. Під час виступів команд Доповідача та Опонента допускається співдоповідь (</w:t>
      </w:r>
      <w:proofErr w:type="spellStart"/>
      <w:r w:rsidRPr="002F63BE">
        <w:rPr>
          <w:rFonts w:ascii="Times New Roman" w:hAnsi="Times New Roman" w:cs="Times New Roman"/>
          <w:sz w:val="28"/>
          <w:szCs w:val="28"/>
        </w:rPr>
        <w:t>співопонування</w:t>
      </w:r>
      <w:proofErr w:type="spellEnd"/>
      <w:r w:rsidRPr="002F63BE">
        <w:rPr>
          <w:rFonts w:ascii="Times New Roman" w:hAnsi="Times New Roman" w:cs="Times New Roman"/>
          <w:sz w:val="28"/>
          <w:szCs w:val="28"/>
        </w:rPr>
        <w:t xml:space="preserve">). Про наявність </w:t>
      </w:r>
      <w:proofErr w:type="spellStart"/>
      <w:r w:rsidRPr="002F63BE">
        <w:rPr>
          <w:rFonts w:ascii="Times New Roman" w:hAnsi="Times New Roman" w:cs="Times New Roman"/>
          <w:sz w:val="28"/>
          <w:szCs w:val="28"/>
        </w:rPr>
        <w:t>співвиступаючого</w:t>
      </w:r>
      <w:proofErr w:type="spellEnd"/>
      <w:r w:rsidRPr="002F63BE">
        <w:rPr>
          <w:rFonts w:ascii="Times New Roman" w:hAnsi="Times New Roman" w:cs="Times New Roman"/>
          <w:sz w:val="28"/>
          <w:szCs w:val="28"/>
        </w:rPr>
        <w:t xml:space="preserve"> заявляється перед початком виступу. Після закінчення співдоповіді (</w:t>
      </w:r>
      <w:proofErr w:type="spellStart"/>
      <w:r w:rsidRPr="002F63BE">
        <w:rPr>
          <w:rFonts w:ascii="Times New Roman" w:hAnsi="Times New Roman" w:cs="Times New Roman"/>
          <w:sz w:val="28"/>
          <w:szCs w:val="28"/>
        </w:rPr>
        <w:t>співопонування</w:t>
      </w:r>
      <w:proofErr w:type="spellEnd"/>
      <w:r w:rsidRPr="002F63BE">
        <w:rPr>
          <w:rFonts w:ascii="Times New Roman" w:hAnsi="Times New Roman" w:cs="Times New Roman"/>
          <w:sz w:val="28"/>
          <w:szCs w:val="28"/>
        </w:rPr>
        <w:t>) основний промовець має право продовжити виступ в межах часу, що залишився невикористаним.</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6.7. Під час одного бою кожен член команди може виступати не більше одного разу. Виступами вважаються участь у бою в якості доповідача (співдоповідача), опонента (</w:t>
      </w:r>
      <w:proofErr w:type="spellStart"/>
      <w:r w:rsidRPr="002F63BE">
        <w:rPr>
          <w:rFonts w:ascii="Times New Roman" w:hAnsi="Times New Roman" w:cs="Times New Roman"/>
          <w:sz w:val="28"/>
          <w:szCs w:val="28"/>
        </w:rPr>
        <w:t>співопонента</w:t>
      </w:r>
      <w:proofErr w:type="spellEnd"/>
      <w:r w:rsidRPr="002F63BE">
        <w:rPr>
          <w:rFonts w:ascii="Times New Roman" w:hAnsi="Times New Roman" w:cs="Times New Roman"/>
          <w:sz w:val="28"/>
          <w:szCs w:val="28"/>
        </w:rPr>
        <w:t>) та рецензента.</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 Регламент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Кожна дія бою проводиться за наступним регламентом:</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6.8.1. Опонент пропонує Доповідачу задачу для доповіді – до 1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6.8.2. Доповідач приймає чи відхиляє виклик – до 1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6.8.3. Підготовка Доповідача до доповіді – до 3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6.8.4. Доповідь – до 7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6.8.5. Уточнювальні запитання Опонента до Доповідача і відповіді на них – до 2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6.8.6. Підготовка до </w:t>
      </w:r>
      <w:proofErr w:type="spellStart"/>
      <w:r w:rsidRPr="002F63BE">
        <w:rPr>
          <w:rFonts w:ascii="Times New Roman" w:hAnsi="Times New Roman" w:cs="Times New Roman"/>
          <w:sz w:val="28"/>
          <w:szCs w:val="28"/>
        </w:rPr>
        <w:t>опонування</w:t>
      </w:r>
      <w:proofErr w:type="spellEnd"/>
      <w:r w:rsidRPr="002F63BE">
        <w:rPr>
          <w:rFonts w:ascii="Times New Roman" w:hAnsi="Times New Roman" w:cs="Times New Roman"/>
          <w:sz w:val="28"/>
          <w:szCs w:val="28"/>
        </w:rPr>
        <w:t xml:space="preserve"> – до 3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6.8.7. </w:t>
      </w:r>
      <w:proofErr w:type="spellStart"/>
      <w:r w:rsidRPr="002F63BE">
        <w:rPr>
          <w:rFonts w:ascii="Times New Roman" w:hAnsi="Times New Roman" w:cs="Times New Roman"/>
          <w:sz w:val="28"/>
          <w:szCs w:val="28"/>
        </w:rPr>
        <w:t>Опонування</w:t>
      </w:r>
      <w:proofErr w:type="spellEnd"/>
      <w:r w:rsidRPr="002F63BE">
        <w:rPr>
          <w:rFonts w:ascii="Times New Roman" w:hAnsi="Times New Roman" w:cs="Times New Roman"/>
          <w:sz w:val="28"/>
          <w:szCs w:val="28"/>
        </w:rPr>
        <w:t xml:space="preserve"> – до 5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6.8.8. Уточнювальні запитання Рецензента Доповідачу та Опоненту, відповіді Доповідача та Опонента – до 2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6.8.9. Підготовка до рецензування – до 3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6.8.10. Рецензування – до 3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6.8.11. Загальна полеміка за участі Доповідача, Опонента, Рецензента – до 7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6.8.12. Заключне слово Доповідача, Опонента, Рецензента, Спостерігача – до 30 с. на виступ кожній команді.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6.8.13. Запитання журі командам – до 5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6.8.14. Виставлення оцінок – до 1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6.8.15. Коментарі журі – до 5 хв.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6.9. Виклик команд для доповіді. Тактичні та «вічні» відмови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6.9.1. На відбіркових, півфінальному боях команда Опонента має право викликати Доповідача для доповіді з будь-якого питання, включеного до завдань турніру, крім питань, які: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вже доповідалися командою Доповідача упродовж попередніх відбіркових раундів;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вже використовувалися командою Опонента для виклику упродовж попередніх відбіркових раундів;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lastRenderedPageBreak/>
        <w:t>була в порядку, встановленому цими Правилами, оголошена командою Доповідача як «вічна» відмова.</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6.9.2. До початку бою ведучий з’ясовує та повідомляє, які питання в попередніх боях доповідалися командами як Доповідачами, та пропонувалися командами як Опонентами для доповіді. За необхідності ці відомості встановлюються відповідальним секретарем журі на підставі протоколів оцінювання боїв.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6.9.3. Кожна команда має право до початку першого відбіркового бою заявити одну «вічну» відмову. Питання, заявлене командою як «вічна» відмова, не доповідається нею у відбіркових і півфінальних боях.</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Відомості про «вічну» відмову фіксуються у турнірному аркуші команди і посвідчуються підписом відповідального секретаря журі.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6.9.4. Упродовж усіх відбіркових боїв кожна команда має право заявити сукупно не більше двох тактичних відмов. Тактична відмова заявляється упродовж однієї хвилини після виклику командою Опонента капітаном команди. У такому разі команді Опонента надається додаткова хвилина для обрання нової теми для виклику.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У півфінальному бою команда має право заявити одну тактичну відмову. У фінальному бою тактичні відмови не допускаються.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Відмови понад визначену кількість тягнуть за собою застосування штрафного коефіцієнту, величина якого визначається цими Правилами. </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6.10. Під час бою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смартфони, планшетні комп’ютери тощо), а так само самостійно виконаними записами, нотатками (якщо тільки такі записи не виконуються безпосередньо під час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Членам команд забороняється під час бою проводити будь-які консультації із особами, що не є членами команд, в тому числі керівником команди. </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6.11. Уточнювальні запитання. Полеміка</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6.11.1. Уточнювальні запитання (підпункти 6.8.5, 6.8.8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вони адресовані. </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У разі, якщо поставлене питання є дискусійним, воно виносяться на загальну полеміку.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6.11.2. Команда має право брати участь у полеміці шляхом винесення на обговорення окремих питань, що залишилися невисвітленими у виступах команд.</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 Ведучий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6.12.1. Ведучий бою визначається за рішенням журі з числа членів оргкомітету, журі турніру, керівників команд. Керівник певної команди не може бути ведучим у бою, в якому бере участь ця команда.</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lastRenderedPageBreak/>
        <w:t>У разі призначення ведучого бою з числа членів журі він не бере участі в оцінюванні даного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6.12.2. Ведучий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6.12.2.1. веде бій, стежить за дотриманням його регламенту.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6.12.2.2. представляє команди і членів журі, оголошує умови проведення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6.12.2.3. проводить жеребкування команд для визначення їх ролей у першій дії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командами в попередніх раундах, вносить відповідні відомості до турнірних аркушів команд, посвідчуючи їх своїм підписом;</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6.12.2.5. наглядає за дотриманням командами культури ведення дискусії, не допускає консультації команд із сторонніми особами під час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6.12.2.6. надає слово учасникам команд, членам журі.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6.12.2.7. оголошує виставлені оцінки.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6.12.3. Ведучий бою має право:</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6.12.3.1. зупиняти виступ учасника, що порушує регламент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6.12.3.2. знімати питання, що повторюються або не стосуються обговорюваного питання.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6.12.3.3. за погодженням з журі збільшувати час, відведений для виступів Доповідача чи Опонента, але не більше, ніж на 2 хвилини.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6.12.3.4. видаляти окремих осіб, що не беруть участь у бою, із приміщення, в якому він проходить, якщо такі особи своєю поведінкою заважають проведенню бою, роботі журі.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6.12.3.5. у разі виникнення спірних питань за погодженням із членами журі зупинити бій із одночасним запрошенням експерта-консультанта для їх вирішення.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6.12.3.6. на прохання членів журі чи учасників оголошувати перерви між діями.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6.12.3.7. надавати після завершення бою слово особам, що не брали в ньому участь, зокрема керівникам команд. </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6.12.4. Ведучий бою не має права:</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6.12.4.1. порушувати ці Правила та регламент проведення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6.12.4.2. зупиняти виступи учасників, крім випадків, передбачених цими Правилами.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6.12.4.3. коментувати, оцінювати виступи учасників, висловлювати свою думку щодо оцінок журі.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6.12.4.4. ставити командам питання за змістом їхніх доповідей.</w:t>
      </w:r>
    </w:p>
    <w:p w:rsidR="00C70B58" w:rsidRPr="002F63BE" w:rsidRDefault="00C70B58" w:rsidP="002F63BE">
      <w:pPr>
        <w:spacing w:after="0" w:line="240" w:lineRule="auto"/>
        <w:ind w:firstLine="709"/>
        <w:jc w:val="both"/>
        <w:rPr>
          <w:rFonts w:ascii="Times New Roman" w:hAnsi="Times New Roman" w:cs="Times New Roman"/>
          <w:sz w:val="28"/>
          <w:szCs w:val="28"/>
          <w:lang w:val="ru-RU"/>
        </w:rPr>
      </w:pPr>
      <w:r w:rsidRPr="002F63BE">
        <w:rPr>
          <w:rFonts w:ascii="Times New Roman" w:hAnsi="Times New Roman" w:cs="Times New Roman"/>
          <w:sz w:val="28"/>
          <w:szCs w:val="28"/>
        </w:rPr>
        <w:t>6.12.4.5. надавати відповіді на запитання, що не стосуються проведення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6.13. Бої проводяться гласно і відкрито. На бою можуть бути присутніми всі охочі.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Під час бою дозволяється здійснювати його </w:t>
      </w:r>
      <w:proofErr w:type="spellStart"/>
      <w:r w:rsidRPr="002F63BE">
        <w:rPr>
          <w:rFonts w:ascii="Times New Roman" w:hAnsi="Times New Roman" w:cs="Times New Roman"/>
          <w:sz w:val="28"/>
          <w:szCs w:val="28"/>
        </w:rPr>
        <w:t>аудіозапис</w:t>
      </w:r>
      <w:proofErr w:type="spellEnd"/>
      <w:r w:rsidRPr="002F63BE">
        <w:rPr>
          <w:rFonts w:ascii="Times New Roman" w:hAnsi="Times New Roman" w:cs="Times New Roman"/>
          <w:sz w:val="28"/>
          <w:szCs w:val="28"/>
        </w:rPr>
        <w:t xml:space="preserve">. Фото- і відеозапис бою допускається лише за згодою членів журі та учасників. </w:t>
      </w:r>
    </w:p>
    <w:p w:rsidR="00C70B58" w:rsidRPr="002F63BE" w:rsidRDefault="00C70B58" w:rsidP="002F63BE">
      <w:pPr>
        <w:spacing w:after="0" w:line="240" w:lineRule="auto"/>
        <w:ind w:firstLine="709"/>
        <w:jc w:val="both"/>
        <w:rPr>
          <w:rFonts w:ascii="Times New Roman" w:hAnsi="Times New Roman" w:cs="Times New Roman"/>
          <w:sz w:val="28"/>
          <w:szCs w:val="28"/>
        </w:rPr>
      </w:pP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lang w:val="en-US"/>
        </w:rPr>
        <w:lastRenderedPageBreak/>
        <w:t>VII</w:t>
      </w:r>
      <w:r w:rsidRPr="002F63BE">
        <w:rPr>
          <w:rFonts w:ascii="Times New Roman" w:hAnsi="Times New Roman" w:cs="Times New Roman"/>
          <w:sz w:val="28"/>
          <w:szCs w:val="28"/>
        </w:rPr>
        <w:t>. Оцінювання виступів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7.1. Оцінювання виступів під час боїв здійснюють члени журі, які визначаються для кожної групи перед початком бою шляхом жеребкування.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7.2. Кожен член журі, призначений для оцінювання відповідного бою, заносить у відомість оцінювання бою (додатки 4-А, 4-Б) виставлені ним оцінки кожній команді за її виступ у кожній дії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7.3. Виступи команд під час бою оцінюються цілою кількістю балів у межах:</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7.3.1. для Доповідача – від 1 до 12 балів.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Під час оцінювання виступу Доповідача до уваги береться логічність, чіткість та послідовність викладу матеріалу; обсяг використаних джерел і глибина їх опрацювання та критичного осмислення; оригінальність висунутих ідей та пропозицій.</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7.3.2. для Опонента – від 1 до 9 балів.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Під час оцінювання виступу Опонента до уваги береться якість проведеного критичного аналізу виступу Доповідача; об’єктивність у висвітленні позитивних та негативних сторін доповіді; вагомість і доцільність контраргументів (за їх наявності);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7.3.3. для Рецензента – від 1 до 6 балів.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Під час оцінювання виступу Рецензента до уваги береться загальна обізнаність членів команди із обговорюваним питанням; об’єктивність оцінки виступів Доповідача та Опонента, наявність у рецензії посилань на їхні позиції і їх зваженої оцінки; вміння узагальнювати висловлені попередніми промовцями позиції.</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7.3.4. Під час оцінювання виступів всіх команд до уваги береться наявність власної думки та вміння її обґрунтовувати і відстоювати; дотримання у виступах та під час полеміки культури мовлення, правил ведення наукової дискусії; змістовність поставлених питань та вичерпність відповідей на них; відсутність у виступах юридичних помилок; дотримання часового регламенту та правил проведення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7.4. Оцінка команди за виступ у певній ролі (як Доповідача, Опонента чи Рецензента) визначається як середнє арифметичне усіх оцінок, виставлених членами журі цій команді за виступ у відповідній ролі. Середнє арифметичне обраховується з точністю до сотих.</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7.5. Оцінка команди за бій визначається як сума балів за виступ у всіх ролях, підрахованих відповідно до пункту 7.4 цих Правил.</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7.6. За оголошення відмов від доповіді понад визначену цими Правилами кількість можливих тактичних відмов до команди застосовується санкція у вигляді штрафного коефіцієнту.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У разі </w:t>
      </w:r>
      <w:proofErr w:type="spellStart"/>
      <w:r w:rsidRPr="002F63BE">
        <w:rPr>
          <w:rFonts w:ascii="Times New Roman" w:hAnsi="Times New Roman" w:cs="Times New Roman"/>
          <w:sz w:val="28"/>
          <w:szCs w:val="28"/>
        </w:rPr>
        <w:t>заявлення</w:t>
      </w:r>
      <w:proofErr w:type="spellEnd"/>
      <w:r w:rsidRPr="002F63BE">
        <w:rPr>
          <w:rFonts w:ascii="Times New Roman" w:hAnsi="Times New Roman" w:cs="Times New Roman"/>
          <w:sz w:val="28"/>
          <w:szCs w:val="28"/>
        </w:rPr>
        <w:t xml:space="preserve"> командою після використання в поточному та/або попередніх боях права на дві тактичні відмови наступної відмови, до її оцінки за виступ в ролі Доповідача в бою, в якому була заявлена наступна відмова, застосовується штрафний коефіцієнт 0,8. У разі </w:t>
      </w:r>
      <w:proofErr w:type="spellStart"/>
      <w:r w:rsidRPr="002F63BE">
        <w:rPr>
          <w:rFonts w:ascii="Times New Roman" w:hAnsi="Times New Roman" w:cs="Times New Roman"/>
          <w:sz w:val="28"/>
          <w:szCs w:val="28"/>
        </w:rPr>
        <w:t>заявлення</w:t>
      </w:r>
      <w:proofErr w:type="spellEnd"/>
      <w:r w:rsidRPr="002F63BE">
        <w:rPr>
          <w:rFonts w:ascii="Times New Roman" w:hAnsi="Times New Roman" w:cs="Times New Roman"/>
          <w:sz w:val="28"/>
          <w:szCs w:val="28"/>
        </w:rPr>
        <w:t xml:space="preserve"> в цьому ж бою другої та дальших тактичних відмов, за кожну таку відмову застосований штрафний коефіцієнт зменшується на 0,2. Штрафний коефіцієнт застосовується також і в наступних боях після бою, в якому його було застосовано вперше. </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lastRenderedPageBreak/>
        <w:t>7.7. Результати бою на підставі відомостей оцінювання бою, заносяться до зведеного протоколу оцінювання бою (додатки 5-А – 5-Г), який підписується членами журі, що здійснювали оцінку бою.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7.8. Після завершення бою оргкомітет забезпечує оприлюднення для загального ознайомлення його результатів.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7.9. У разі проведення презентації команд вона оцінюється 10 балами. Бали за презентацію виставляються членами журі спільно за наслідками обговорення.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Бали за презентацію додаються до суми балів, отриманої командами за наслідками відбіркових боїв.</w:t>
      </w:r>
    </w:p>
    <w:p w:rsidR="00C70B58" w:rsidRPr="002F63BE" w:rsidRDefault="00C70B58" w:rsidP="002F63BE">
      <w:pPr>
        <w:spacing w:after="0" w:line="240" w:lineRule="auto"/>
        <w:ind w:firstLine="709"/>
        <w:jc w:val="both"/>
        <w:rPr>
          <w:rFonts w:ascii="Times New Roman" w:hAnsi="Times New Roman" w:cs="Times New Roman"/>
          <w:sz w:val="28"/>
          <w:szCs w:val="28"/>
        </w:rPr>
      </w:pP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lang w:val="en-US"/>
        </w:rPr>
        <w:t>VIII</w:t>
      </w:r>
      <w:r w:rsidRPr="002F63BE">
        <w:rPr>
          <w:rFonts w:ascii="Times New Roman" w:hAnsi="Times New Roman" w:cs="Times New Roman"/>
          <w:sz w:val="28"/>
          <w:szCs w:val="28"/>
        </w:rPr>
        <w:t>. Командна першість. Номінації</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8.1. Переможці турніру визначаються в командній першості.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8.2. Дипломами ІІІ ступеня нагороджуються команди, які брали участь у півфінальних боях та не вийшли у фінал.</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8.3. Команда, яка отримали найбільшу кількість балів за наслідками фінального бою, нагороджується дипломом І ступеня. Решта команд, що брали участь у фіналі, нагороджуються дипломами ІІ ступеня.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8.5. Оргкомітет та журі за їх спільним рішенням можуть засновувати та присуджувати номінації для команд та окремих учасників, та нагороджувати їх відповідними дипломами. Порядок присудження цих номінацій визначається спільним рішенням оргкомітету та журі.</w:t>
      </w:r>
    </w:p>
    <w:p w:rsidR="00C70B58" w:rsidRPr="002F63BE" w:rsidRDefault="00C70B58" w:rsidP="002F63BE">
      <w:pPr>
        <w:spacing w:after="0" w:line="240" w:lineRule="auto"/>
        <w:ind w:firstLine="709"/>
        <w:jc w:val="both"/>
        <w:rPr>
          <w:rFonts w:ascii="Times New Roman" w:hAnsi="Times New Roman" w:cs="Times New Roman"/>
          <w:sz w:val="28"/>
          <w:szCs w:val="28"/>
        </w:rPr>
      </w:pP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ІХ. Оргкомітет та журі, експерт-консультант, інші органи учнівських турнірів </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9.1. Для проведення учнівських турнірів наказами відповідних органів управління освітою створюються оргкомітет та журі турніру, може призначатися експерт-консультант.</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9.2. Оргкомітет учнівського турніру формується відповідно до вимог пунктів 6.1–6.3 Положення, та здійснює повноваження, передбачені підпунктами 6.5.1, 6.5.2, 6.5.4, 6.5.5, 6.5.7–6.5.11 пункту 6.5 Положення і цими Правилами.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9.3. Журі учнівського турніру формується відповідно до вимог пункту 7.1 Положення, та здійснює повноваження, передбачені підпунктами 7.3.2–7.3.5 пункту 7.3 Положення і цими Правилами.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9.4. Для оцінювання відбіркових, півфінального боїв члени журі його члени розподіляються за групами у кількості не менше 3 осіб на одну групу. Розподіл здійснюється перед кожним боєм шляхом жеребкування, яке проводиться відкрито.</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В оцінюванні фінального бою беруть участь члени журі, кількість та персональний склад яких визначається на засіданні журі.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Зміна складу журі у групах під час бою не допускається. </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9.5. Експерт-консультант учнівського турніру здійснює повноваження, передбачені пунктом 7.4 Положення та цими Правилами.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Експерт-консультант має право бути присутнім під час проведення боїв, однак не бере участі в оцінюванні виступів учасників.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lastRenderedPageBreak/>
        <w:t>9.6. Для забезпечення належного проведення турніру оргкомітетом можуть створюватися робочі органи, зокрема, лічильна комісія, комісія, що здійснює реєстрацію учасників тощо. Функції та порядок роботи таких органів визначаються рішенням оргкомітету.</w:t>
      </w:r>
    </w:p>
    <w:p w:rsidR="00C70B58" w:rsidRPr="002F63BE" w:rsidRDefault="00C70B58" w:rsidP="002F63BE">
      <w:pPr>
        <w:spacing w:after="0" w:line="240" w:lineRule="auto"/>
        <w:ind w:firstLine="709"/>
        <w:jc w:val="both"/>
        <w:rPr>
          <w:rFonts w:ascii="Times New Roman" w:hAnsi="Times New Roman" w:cs="Times New Roman"/>
          <w:sz w:val="28"/>
          <w:szCs w:val="28"/>
        </w:rPr>
      </w:pP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Х. Порядок вирішення спірних питань під час проведення турніру</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 xml:space="preserve">10.1. Під час проведення учнівських турнірів порядок вирішення спірних питань, встановлений розділом </w:t>
      </w:r>
      <w:r w:rsidRPr="002F63BE">
        <w:rPr>
          <w:rFonts w:ascii="Times New Roman" w:hAnsi="Times New Roman" w:cs="Times New Roman"/>
          <w:sz w:val="28"/>
          <w:szCs w:val="28"/>
          <w:lang w:val="en-US"/>
        </w:rPr>
        <w:t>IV</w:t>
      </w:r>
      <w:r w:rsidRPr="002F63BE">
        <w:rPr>
          <w:rFonts w:ascii="Times New Roman" w:hAnsi="Times New Roman" w:cs="Times New Roman"/>
          <w:sz w:val="28"/>
          <w:szCs w:val="28"/>
        </w:rPr>
        <w:t xml:space="preserve"> Положення, не застосовується.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10.2. У разі виникнення в учасників спірних питань щодо оцінювання виступів, дій журі, ведучого бою, інших учасників, підрахунку балів чи інших порушень Положення або цих Правил, капітан команди має право упродовж двох годин з моменту виявлення порушення, або з моменту закінчення бою, якщо порушення було вчинене під час бою, але не пізніш як до початку наступного бою звернутися до оргкомітету із відповідною письмовою апеляційною заявою.</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Подання апеляційних заяв іншими особами, крім капітанів команд, не допускається.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10.3. Оргкомітет спільно з журі та експертом-консультантом турніру невідкладно після отримання апеляційної заяви вживає заходів щодо перевірки достовірності викладених в ній обставин.</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10.4. За наслідками проведеного дослідження на спільному засіданні оргкомітету та журі за участі апелянта та інших зацікавлених осіб розглядається питання щодо задоволення апеляційної заяви чи відмови у її задоволенні.</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10.5. У разі задоволення апеляційної заяви оргкомітет та журі мають право:</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10.5.1. провести повторний підрахунок балів і встановити результати участі команди у бої за його наслідками;</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10.5.2. анулювати результат бою та провести повторний бій між тими ж командами за участі інших членів журі та ведучого;</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10.5.3. встановити факт порушення командою вимог цих Правил і оголосити їй попередження;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10.5.4. у разі грубого порушення цих Правил прийняти рішення про анулювання балів команди за певний бій, чи дискваліфікації команди (позбавлення її права участі у турнірі із анулюванням всіх балів);</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10.5.5. у разі порушення вимог цим Правил окремим учасниками звернутися до відповідних органів управління освіти для відповідного реагування.</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10.6. Спільне рішення оргкомітету та журі викладається в протоколі його засідання, який надається для ознайомлення апелянтові та іншим зацікавленим особам.</w:t>
      </w:r>
    </w:p>
    <w:p w:rsidR="00C70B58" w:rsidRPr="002F63BE" w:rsidRDefault="00C70B58" w:rsidP="002F63BE">
      <w:pPr>
        <w:spacing w:after="0" w:line="240" w:lineRule="auto"/>
        <w:ind w:firstLine="709"/>
        <w:jc w:val="both"/>
        <w:rPr>
          <w:rFonts w:ascii="Times New Roman" w:hAnsi="Times New Roman" w:cs="Times New Roman"/>
          <w:sz w:val="28"/>
          <w:szCs w:val="28"/>
        </w:rPr>
      </w:pPr>
      <w:r w:rsidRPr="002F63BE">
        <w:rPr>
          <w:rFonts w:ascii="Times New Roman" w:hAnsi="Times New Roman" w:cs="Times New Roman"/>
          <w:sz w:val="28"/>
          <w:szCs w:val="28"/>
        </w:rPr>
        <w:t>10.7. У разі незгоди учасника із результатами турніру, він має право оскаржити їх до суду в порядку, встановленому чинним законодавством України.</w:t>
      </w:r>
    </w:p>
    <w:sectPr w:rsidR="00C70B58" w:rsidRPr="002F63BE" w:rsidSect="00FD0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268"/>
    <w:multiLevelType w:val="hybridMultilevel"/>
    <w:tmpl w:val="F2A678F4"/>
    <w:lvl w:ilvl="0" w:tplc="0422000F">
      <w:start w:val="1"/>
      <w:numFmt w:val="decimal"/>
      <w:lvlText w:val="%1."/>
      <w:lvlJc w:val="left"/>
      <w:pPr>
        <w:ind w:left="502"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33700F"/>
    <w:multiLevelType w:val="hybridMultilevel"/>
    <w:tmpl w:val="927875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E71096E"/>
    <w:multiLevelType w:val="hybridMultilevel"/>
    <w:tmpl w:val="F2A678F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321102D"/>
    <w:multiLevelType w:val="hybridMultilevel"/>
    <w:tmpl w:val="AFF8674E"/>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4ECB14F0"/>
    <w:multiLevelType w:val="hybridMultilevel"/>
    <w:tmpl w:val="F2A678F4"/>
    <w:lvl w:ilvl="0" w:tplc="0422000F">
      <w:start w:val="1"/>
      <w:numFmt w:val="decimal"/>
      <w:lvlText w:val="%1."/>
      <w:lvlJc w:val="left"/>
      <w:pPr>
        <w:ind w:left="502"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5A550F7"/>
    <w:multiLevelType w:val="hybridMultilevel"/>
    <w:tmpl w:val="F2A678F4"/>
    <w:lvl w:ilvl="0" w:tplc="0422000F">
      <w:start w:val="1"/>
      <w:numFmt w:val="decimal"/>
      <w:lvlText w:val="%1."/>
      <w:lvlJc w:val="left"/>
      <w:pPr>
        <w:ind w:left="502"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A9"/>
    <w:rsid w:val="00005827"/>
    <w:rsid w:val="00030671"/>
    <w:rsid w:val="000A241B"/>
    <w:rsid w:val="001F038B"/>
    <w:rsid w:val="00215EA7"/>
    <w:rsid w:val="00244445"/>
    <w:rsid w:val="002B66D6"/>
    <w:rsid w:val="002F63BE"/>
    <w:rsid w:val="00351D34"/>
    <w:rsid w:val="00450066"/>
    <w:rsid w:val="004C1FE3"/>
    <w:rsid w:val="005047D5"/>
    <w:rsid w:val="005874D8"/>
    <w:rsid w:val="005A7DDE"/>
    <w:rsid w:val="005F3C74"/>
    <w:rsid w:val="00621588"/>
    <w:rsid w:val="0063353A"/>
    <w:rsid w:val="00644A3F"/>
    <w:rsid w:val="00752BF4"/>
    <w:rsid w:val="008072A4"/>
    <w:rsid w:val="008605A9"/>
    <w:rsid w:val="009F0225"/>
    <w:rsid w:val="00A36E4F"/>
    <w:rsid w:val="00A56134"/>
    <w:rsid w:val="00B713D7"/>
    <w:rsid w:val="00B736E1"/>
    <w:rsid w:val="00BB09A9"/>
    <w:rsid w:val="00C64B22"/>
    <w:rsid w:val="00C70B58"/>
    <w:rsid w:val="00CF3FD6"/>
    <w:rsid w:val="00D70EC7"/>
    <w:rsid w:val="00D727FF"/>
    <w:rsid w:val="00D847CA"/>
    <w:rsid w:val="00E12AC2"/>
    <w:rsid w:val="00E4540C"/>
    <w:rsid w:val="00E81671"/>
    <w:rsid w:val="00FD076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13B6BA-05E7-44C7-B19A-6395FCFA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C74"/>
    <w:pPr>
      <w:ind w:left="720"/>
      <w:contextualSpacing/>
    </w:pPr>
  </w:style>
  <w:style w:type="paragraph" w:styleId="a4">
    <w:name w:val="Title"/>
    <w:basedOn w:val="a"/>
    <w:link w:val="a5"/>
    <w:uiPriority w:val="99"/>
    <w:qFormat/>
    <w:rsid w:val="00C70B58"/>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Заголовок Знак"/>
    <w:basedOn w:val="a0"/>
    <w:link w:val="a4"/>
    <w:uiPriority w:val="99"/>
    <w:rsid w:val="00C70B58"/>
    <w:rPr>
      <w:rFonts w:ascii="Times New Roman" w:eastAsia="Times New Roman" w:hAnsi="Times New Roman" w:cs="Times New Roman"/>
      <w:b/>
      <w:sz w:val="28"/>
      <w:szCs w:val="20"/>
      <w:lang w:eastAsia="ru-RU"/>
    </w:rPr>
  </w:style>
  <w:style w:type="character" w:styleId="a6">
    <w:name w:val="Strong"/>
    <w:basedOn w:val="a0"/>
    <w:uiPriority w:val="22"/>
    <w:qFormat/>
    <w:rsid w:val="00C70B58"/>
    <w:rPr>
      <w:b/>
      <w:bCs/>
    </w:rPr>
  </w:style>
  <w:style w:type="paragraph" w:styleId="a7">
    <w:name w:val="Balloon Text"/>
    <w:basedOn w:val="a"/>
    <w:link w:val="a8"/>
    <w:uiPriority w:val="99"/>
    <w:semiHidden/>
    <w:unhideWhenUsed/>
    <w:rsid w:val="00C64B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919">
      <w:bodyDiv w:val="1"/>
      <w:marLeft w:val="0"/>
      <w:marRight w:val="0"/>
      <w:marTop w:val="0"/>
      <w:marBottom w:val="0"/>
      <w:divBdr>
        <w:top w:val="none" w:sz="0" w:space="0" w:color="auto"/>
        <w:left w:val="none" w:sz="0" w:space="0" w:color="auto"/>
        <w:bottom w:val="none" w:sz="0" w:space="0" w:color="auto"/>
        <w:right w:val="none" w:sz="0" w:space="0" w:color="auto"/>
      </w:divBdr>
    </w:div>
    <w:div w:id="114176446">
      <w:bodyDiv w:val="1"/>
      <w:marLeft w:val="0"/>
      <w:marRight w:val="0"/>
      <w:marTop w:val="0"/>
      <w:marBottom w:val="0"/>
      <w:divBdr>
        <w:top w:val="none" w:sz="0" w:space="0" w:color="auto"/>
        <w:left w:val="none" w:sz="0" w:space="0" w:color="auto"/>
        <w:bottom w:val="none" w:sz="0" w:space="0" w:color="auto"/>
        <w:right w:val="none" w:sz="0" w:space="0" w:color="auto"/>
      </w:divBdr>
    </w:div>
    <w:div w:id="192039123">
      <w:bodyDiv w:val="1"/>
      <w:marLeft w:val="0"/>
      <w:marRight w:val="0"/>
      <w:marTop w:val="0"/>
      <w:marBottom w:val="0"/>
      <w:divBdr>
        <w:top w:val="none" w:sz="0" w:space="0" w:color="auto"/>
        <w:left w:val="none" w:sz="0" w:space="0" w:color="auto"/>
        <w:bottom w:val="none" w:sz="0" w:space="0" w:color="auto"/>
        <w:right w:val="none" w:sz="0" w:space="0" w:color="auto"/>
      </w:divBdr>
    </w:div>
    <w:div w:id="381290494">
      <w:bodyDiv w:val="1"/>
      <w:marLeft w:val="0"/>
      <w:marRight w:val="0"/>
      <w:marTop w:val="0"/>
      <w:marBottom w:val="0"/>
      <w:divBdr>
        <w:top w:val="none" w:sz="0" w:space="0" w:color="auto"/>
        <w:left w:val="none" w:sz="0" w:space="0" w:color="auto"/>
        <w:bottom w:val="none" w:sz="0" w:space="0" w:color="auto"/>
        <w:right w:val="none" w:sz="0" w:space="0" w:color="auto"/>
      </w:divBdr>
    </w:div>
    <w:div w:id="616524634">
      <w:bodyDiv w:val="1"/>
      <w:marLeft w:val="0"/>
      <w:marRight w:val="0"/>
      <w:marTop w:val="0"/>
      <w:marBottom w:val="0"/>
      <w:divBdr>
        <w:top w:val="none" w:sz="0" w:space="0" w:color="auto"/>
        <w:left w:val="none" w:sz="0" w:space="0" w:color="auto"/>
        <w:bottom w:val="none" w:sz="0" w:space="0" w:color="auto"/>
        <w:right w:val="none" w:sz="0" w:space="0" w:color="auto"/>
      </w:divBdr>
    </w:div>
    <w:div w:id="636181216">
      <w:bodyDiv w:val="1"/>
      <w:marLeft w:val="0"/>
      <w:marRight w:val="0"/>
      <w:marTop w:val="0"/>
      <w:marBottom w:val="0"/>
      <w:divBdr>
        <w:top w:val="none" w:sz="0" w:space="0" w:color="auto"/>
        <w:left w:val="none" w:sz="0" w:space="0" w:color="auto"/>
        <w:bottom w:val="none" w:sz="0" w:space="0" w:color="auto"/>
        <w:right w:val="none" w:sz="0" w:space="0" w:color="auto"/>
      </w:divBdr>
    </w:div>
    <w:div w:id="777258686">
      <w:bodyDiv w:val="1"/>
      <w:marLeft w:val="0"/>
      <w:marRight w:val="0"/>
      <w:marTop w:val="0"/>
      <w:marBottom w:val="0"/>
      <w:divBdr>
        <w:top w:val="none" w:sz="0" w:space="0" w:color="auto"/>
        <w:left w:val="none" w:sz="0" w:space="0" w:color="auto"/>
        <w:bottom w:val="none" w:sz="0" w:space="0" w:color="auto"/>
        <w:right w:val="none" w:sz="0" w:space="0" w:color="auto"/>
      </w:divBdr>
    </w:div>
    <w:div w:id="1063328347">
      <w:bodyDiv w:val="1"/>
      <w:marLeft w:val="0"/>
      <w:marRight w:val="0"/>
      <w:marTop w:val="0"/>
      <w:marBottom w:val="0"/>
      <w:divBdr>
        <w:top w:val="none" w:sz="0" w:space="0" w:color="auto"/>
        <w:left w:val="none" w:sz="0" w:space="0" w:color="auto"/>
        <w:bottom w:val="none" w:sz="0" w:space="0" w:color="auto"/>
        <w:right w:val="none" w:sz="0" w:space="0" w:color="auto"/>
      </w:divBdr>
    </w:div>
    <w:div w:id="1122648961">
      <w:bodyDiv w:val="1"/>
      <w:marLeft w:val="0"/>
      <w:marRight w:val="0"/>
      <w:marTop w:val="0"/>
      <w:marBottom w:val="0"/>
      <w:divBdr>
        <w:top w:val="none" w:sz="0" w:space="0" w:color="auto"/>
        <w:left w:val="none" w:sz="0" w:space="0" w:color="auto"/>
        <w:bottom w:val="none" w:sz="0" w:space="0" w:color="auto"/>
        <w:right w:val="none" w:sz="0" w:space="0" w:color="auto"/>
      </w:divBdr>
    </w:div>
    <w:div w:id="1528759901">
      <w:bodyDiv w:val="1"/>
      <w:marLeft w:val="0"/>
      <w:marRight w:val="0"/>
      <w:marTop w:val="0"/>
      <w:marBottom w:val="0"/>
      <w:divBdr>
        <w:top w:val="none" w:sz="0" w:space="0" w:color="auto"/>
        <w:left w:val="none" w:sz="0" w:space="0" w:color="auto"/>
        <w:bottom w:val="none" w:sz="0" w:space="0" w:color="auto"/>
        <w:right w:val="none" w:sz="0" w:space="0" w:color="auto"/>
      </w:divBdr>
    </w:div>
    <w:div w:id="1564681947">
      <w:bodyDiv w:val="1"/>
      <w:marLeft w:val="0"/>
      <w:marRight w:val="0"/>
      <w:marTop w:val="0"/>
      <w:marBottom w:val="0"/>
      <w:divBdr>
        <w:top w:val="none" w:sz="0" w:space="0" w:color="auto"/>
        <w:left w:val="none" w:sz="0" w:space="0" w:color="auto"/>
        <w:bottom w:val="none" w:sz="0" w:space="0" w:color="auto"/>
        <w:right w:val="none" w:sz="0" w:space="0" w:color="auto"/>
      </w:divBdr>
    </w:div>
    <w:div w:id="1699041955">
      <w:bodyDiv w:val="1"/>
      <w:marLeft w:val="0"/>
      <w:marRight w:val="0"/>
      <w:marTop w:val="0"/>
      <w:marBottom w:val="0"/>
      <w:divBdr>
        <w:top w:val="none" w:sz="0" w:space="0" w:color="auto"/>
        <w:left w:val="none" w:sz="0" w:space="0" w:color="auto"/>
        <w:bottom w:val="none" w:sz="0" w:space="0" w:color="auto"/>
        <w:right w:val="none" w:sz="0" w:space="0" w:color="auto"/>
      </w:divBdr>
    </w:div>
    <w:div w:id="20454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17083</Words>
  <Characters>9738</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Lukashova T.V.</cp:lastModifiedBy>
  <cp:revision>2</cp:revision>
  <cp:lastPrinted>2018-02-22T09:49:00Z</cp:lastPrinted>
  <dcterms:created xsi:type="dcterms:W3CDTF">2018-02-23T08:55:00Z</dcterms:created>
  <dcterms:modified xsi:type="dcterms:W3CDTF">2018-02-23T08:55:00Z</dcterms:modified>
</cp:coreProperties>
</file>