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9" w:rsidRPr="006036FE" w:rsidRDefault="00062499" w:rsidP="002A247F">
      <w:pPr>
        <w:jc w:val="center"/>
        <w:rPr>
          <w:b/>
          <w:color w:val="000000"/>
          <w:sz w:val="28"/>
          <w:szCs w:val="28"/>
        </w:rPr>
      </w:pPr>
      <w:r w:rsidRPr="006036FE">
        <w:rPr>
          <w:b/>
          <w:color w:val="000000"/>
          <w:sz w:val="28"/>
          <w:szCs w:val="28"/>
        </w:rPr>
        <w:t>Інформаційна</w:t>
      </w:r>
      <w:r w:rsidRPr="006036FE">
        <w:rPr>
          <w:b/>
          <w:color w:val="000000"/>
          <w:sz w:val="28"/>
          <w:szCs w:val="28"/>
          <w:lang w:val="uk-UA"/>
        </w:rPr>
        <w:t xml:space="preserve"> </w:t>
      </w:r>
      <w:r w:rsidRPr="006036FE">
        <w:rPr>
          <w:b/>
          <w:color w:val="000000"/>
          <w:sz w:val="28"/>
          <w:szCs w:val="28"/>
        </w:rPr>
        <w:t>картка</w:t>
      </w:r>
    </w:p>
    <w:p w:rsidR="00062499" w:rsidRPr="006036FE" w:rsidRDefault="00062499" w:rsidP="002A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6036FE">
        <w:rPr>
          <w:b/>
          <w:sz w:val="28"/>
          <w:szCs w:val="28"/>
        </w:rPr>
        <w:t>часника</w:t>
      </w:r>
      <w:r w:rsidRPr="006036FE">
        <w:rPr>
          <w:b/>
          <w:sz w:val="28"/>
          <w:szCs w:val="28"/>
          <w:lang w:val="uk-UA"/>
        </w:rPr>
        <w:t xml:space="preserve"> ІІ</w:t>
      </w:r>
      <w:r w:rsidRPr="006036FE">
        <w:rPr>
          <w:b/>
          <w:sz w:val="28"/>
          <w:szCs w:val="28"/>
        </w:rPr>
        <w:t xml:space="preserve"> (</w:t>
      </w:r>
      <w:r w:rsidRPr="006036FE">
        <w:rPr>
          <w:b/>
          <w:sz w:val="28"/>
          <w:szCs w:val="28"/>
          <w:lang w:val="uk-UA"/>
        </w:rPr>
        <w:t>облас</w:t>
      </w:r>
      <w:r w:rsidRPr="006036FE">
        <w:rPr>
          <w:b/>
          <w:sz w:val="28"/>
          <w:szCs w:val="28"/>
        </w:rPr>
        <w:t>ного) туру</w:t>
      </w:r>
    </w:p>
    <w:p w:rsidR="00062499" w:rsidRPr="006036FE" w:rsidRDefault="00062499" w:rsidP="002A247F">
      <w:pPr>
        <w:jc w:val="center"/>
        <w:rPr>
          <w:b/>
          <w:sz w:val="28"/>
          <w:szCs w:val="28"/>
        </w:rPr>
      </w:pPr>
      <w:r w:rsidRPr="006036FE">
        <w:rPr>
          <w:b/>
          <w:sz w:val="28"/>
          <w:szCs w:val="28"/>
          <w:lang w:val="uk-UA"/>
        </w:rPr>
        <w:t>В</w:t>
      </w:r>
      <w:r w:rsidRPr="006036FE">
        <w:rPr>
          <w:b/>
          <w:sz w:val="28"/>
          <w:szCs w:val="28"/>
        </w:rPr>
        <w:t>сеукраїнського конкурсу «Учитель року – 2017»</w:t>
      </w:r>
    </w:p>
    <w:p w:rsidR="00062499" w:rsidRPr="006036FE" w:rsidRDefault="00062499" w:rsidP="002A247F">
      <w:pPr>
        <w:jc w:val="center"/>
        <w:rPr>
          <w:b/>
          <w:sz w:val="28"/>
          <w:szCs w:val="28"/>
          <w:lang w:val="uk-UA"/>
        </w:rPr>
      </w:pPr>
      <w:r w:rsidRPr="006036FE">
        <w:rPr>
          <w:b/>
          <w:sz w:val="28"/>
          <w:szCs w:val="28"/>
        </w:rPr>
        <w:t>у номінації</w:t>
      </w:r>
      <w:r w:rsidRPr="006036FE">
        <w:rPr>
          <w:b/>
          <w:sz w:val="28"/>
          <w:szCs w:val="28"/>
          <w:lang w:val="uk-UA"/>
        </w:rPr>
        <w:t xml:space="preserve"> «Інформатика»</w:t>
      </w:r>
    </w:p>
    <w:p w:rsidR="00062499" w:rsidRPr="00EC6767" w:rsidRDefault="00062499" w:rsidP="002A247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062499" w:rsidRPr="00D10BB6" w:rsidTr="00F22C81">
        <w:trPr>
          <w:trHeight w:val="241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062499" w:rsidRPr="00C46A9C" w:rsidRDefault="00062499" w:rsidP="00F22C81">
            <w:pPr>
              <w:jc w:val="both"/>
              <w:rPr>
                <w:b/>
                <w:sz w:val="28"/>
                <w:szCs w:val="28"/>
              </w:rPr>
            </w:pPr>
            <w:r w:rsidRPr="00C46A9C">
              <w:rPr>
                <w:b/>
                <w:sz w:val="28"/>
                <w:szCs w:val="28"/>
                <w:lang w:val="uk-UA"/>
              </w:rPr>
              <w:t>Сокол Інна Юріївна</w:t>
            </w:r>
          </w:p>
        </w:tc>
      </w:tr>
      <w:tr w:rsidR="00062499" w:rsidRPr="00D10BB6" w:rsidTr="00F22C81">
        <w:trPr>
          <w:trHeight w:val="241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Місце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71E2">
              <w:rPr>
                <w:sz w:val="28"/>
                <w:szCs w:val="28"/>
              </w:rPr>
              <w:t>роботи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403DFF">
            <w:pPr>
              <w:rPr>
                <w:sz w:val="28"/>
                <w:szCs w:val="28"/>
              </w:rPr>
            </w:pPr>
            <w:r w:rsidRPr="00403DFF">
              <w:rPr>
                <w:sz w:val="28"/>
                <w:szCs w:val="28"/>
                <w:lang w:val="uk-UA"/>
              </w:rPr>
              <w:t>Охтирська загальноосвітня школа І-ІІІ ступенів №5 імені Р.К.Рапія, Охтирської міської ради Сумської області</w:t>
            </w:r>
          </w:p>
        </w:tc>
      </w:tr>
      <w:tr w:rsidR="00062499" w:rsidRPr="00D10BB6" w:rsidTr="00F22C81">
        <w:trPr>
          <w:trHeight w:val="389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F22C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062499" w:rsidRPr="00D10BB6" w:rsidTr="00F22C81">
        <w:trPr>
          <w:trHeight w:val="389"/>
        </w:trPr>
        <w:tc>
          <w:tcPr>
            <w:tcW w:w="4112" w:type="dxa"/>
            <w:vAlign w:val="center"/>
          </w:tcPr>
          <w:p w:rsidR="00062499" w:rsidRPr="00521AF2" w:rsidRDefault="00062499" w:rsidP="00F22C81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(найменування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вищого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навчального закладу,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закінчення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навчання)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403DFF">
            <w:pPr>
              <w:pStyle w:val="2"/>
              <w:spacing w:line="276" w:lineRule="auto"/>
              <w:ind w:left="0" w:firstLine="284"/>
              <w:rPr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>Лебединське педагогічне училище ім. А. С. Макаренка, 2000 р., «Початкове навчання».</w:t>
            </w:r>
          </w:p>
          <w:p w:rsidR="00062499" w:rsidRPr="00403DFF" w:rsidRDefault="00062499" w:rsidP="00403DFF">
            <w:pPr>
              <w:pStyle w:val="2"/>
              <w:spacing w:line="276" w:lineRule="auto"/>
              <w:ind w:left="0" w:firstLine="284"/>
              <w:rPr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 xml:space="preserve"> Сумський державний педагогічний  університет ім. А.С. Макаренка, 2005 р., «Педагогіка і методика середньої освіти. Мова та література (англійська)», кваліфікація вчитель англійської мови, зарубіжної літератури та основ інформатики.</w:t>
            </w:r>
          </w:p>
          <w:p w:rsidR="00062499" w:rsidRPr="00403DFF" w:rsidRDefault="00062499" w:rsidP="00F22C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499" w:rsidRPr="00403DFF" w:rsidTr="00F22C81">
        <w:trPr>
          <w:trHeight w:val="389"/>
        </w:trPr>
        <w:tc>
          <w:tcPr>
            <w:tcW w:w="4112" w:type="dxa"/>
            <w:vAlign w:val="center"/>
          </w:tcPr>
          <w:p w:rsidR="00062499" w:rsidRPr="00521AF2" w:rsidRDefault="00062499" w:rsidP="00F22C81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Самоосвіта (за останні 5 років; очна, дистанційна форма;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проходження та найменування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освітніх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 xml:space="preserve">програм, курсів, тренінгівтощо) 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403DF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>У 2013 році пройшла курси підвищення кваліфікації педагогічних працівників на базі СОІППО (</w:t>
            </w:r>
            <w:r w:rsidRPr="00521AF2">
              <w:rPr>
                <w:sz w:val="28"/>
                <w:szCs w:val="28"/>
              </w:rPr>
              <w:t>дистанційна форма</w:t>
            </w:r>
            <w:r w:rsidRPr="00403DFF">
              <w:rPr>
                <w:sz w:val="28"/>
                <w:szCs w:val="28"/>
                <w:lang w:val="uk-UA"/>
              </w:rPr>
              <w:t>).</w:t>
            </w:r>
          </w:p>
          <w:p w:rsidR="00062499" w:rsidRPr="00403DFF" w:rsidRDefault="00062499" w:rsidP="00F22C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499" w:rsidRPr="00D10BB6" w:rsidTr="00F22C81">
        <w:trPr>
          <w:trHeight w:val="389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F22C81">
            <w:pPr>
              <w:jc w:val="both"/>
              <w:rPr>
                <w:sz w:val="28"/>
                <w:szCs w:val="28"/>
              </w:rPr>
            </w:pPr>
            <w:r w:rsidRPr="00403DFF">
              <w:rPr>
                <w:sz w:val="28"/>
                <w:szCs w:val="28"/>
                <w:lang w:val="uk-UA"/>
              </w:rPr>
              <w:t>12 років</w:t>
            </w:r>
          </w:p>
        </w:tc>
      </w:tr>
      <w:tr w:rsidR="00062499" w:rsidRPr="00D10BB6" w:rsidTr="00F22C81">
        <w:trPr>
          <w:trHeight w:val="241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71E2">
              <w:rPr>
                <w:sz w:val="28"/>
                <w:szCs w:val="28"/>
              </w:rPr>
              <w:t>категорія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403DFF">
            <w:pPr>
              <w:pStyle w:val="2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>спеціаліст першої категорії</w:t>
            </w:r>
          </w:p>
          <w:p w:rsidR="00062499" w:rsidRPr="00D10BB6" w:rsidRDefault="00062499" w:rsidP="00F22C81">
            <w:pPr>
              <w:jc w:val="both"/>
              <w:rPr>
                <w:sz w:val="28"/>
                <w:szCs w:val="28"/>
              </w:rPr>
            </w:pPr>
          </w:p>
        </w:tc>
      </w:tr>
      <w:tr w:rsidR="00062499" w:rsidRPr="00D10BB6" w:rsidTr="00F22C81">
        <w:trPr>
          <w:trHeight w:val="241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Звання</w:t>
            </w:r>
          </w:p>
        </w:tc>
        <w:tc>
          <w:tcPr>
            <w:tcW w:w="5811" w:type="dxa"/>
            <w:gridSpan w:val="2"/>
          </w:tcPr>
          <w:p w:rsidR="00062499" w:rsidRPr="00D10BB6" w:rsidRDefault="00062499" w:rsidP="00F22C81">
            <w:pPr>
              <w:jc w:val="both"/>
              <w:rPr>
                <w:sz w:val="28"/>
                <w:szCs w:val="28"/>
              </w:rPr>
            </w:pPr>
          </w:p>
        </w:tc>
      </w:tr>
      <w:tr w:rsidR="00062499" w:rsidRPr="00D10BB6" w:rsidTr="00F22C81">
        <w:trPr>
          <w:trHeight w:val="241"/>
        </w:trPr>
        <w:tc>
          <w:tcPr>
            <w:tcW w:w="4112" w:type="dxa"/>
            <w:vAlign w:val="center"/>
          </w:tcPr>
          <w:p w:rsidR="00062499" w:rsidRPr="005871E2" w:rsidRDefault="00062499" w:rsidP="00F22C81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062499" w:rsidRPr="00403DFF" w:rsidRDefault="00062499" w:rsidP="00403DFF">
            <w:pPr>
              <w:pStyle w:val="NormalWeb"/>
              <w:spacing w:before="0" w:beforeAutospacing="0" w:after="0" w:afterAutospacing="0"/>
            </w:pPr>
            <w:r w:rsidRPr="00403DFF">
              <w:rPr>
                <w:bCs/>
                <w:kern w:val="24"/>
                <w:sz w:val="28"/>
                <w:szCs w:val="28"/>
              </w:rPr>
              <w:t xml:space="preserve">«Щастя для мене – виховувати різнобічно та гармонійно розвинену, національно свідому, високоосвічену, життєво компетентну людину, здатну до саморозвитку та </w:t>
            </w:r>
            <w:r>
              <w:rPr>
                <w:bCs/>
                <w:kern w:val="24"/>
                <w:sz w:val="28"/>
                <w:szCs w:val="28"/>
              </w:rPr>
              <w:t>с</w:t>
            </w:r>
            <w:r w:rsidRPr="00403DFF">
              <w:rPr>
                <w:bCs/>
                <w:kern w:val="24"/>
                <w:sz w:val="28"/>
                <w:szCs w:val="28"/>
              </w:rPr>
              <w:t>амовдосконалення»</w:t>
            </w:r>
          </w:p>
          <w:p w:rsidR="00062499" w:rsidRPr="00403DFF" w:rsidRDefault="00062499" w:rsidP="00F22C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499" w:rsidRPr="00D10BB6" w:rsidTr="00F22C81">
        <w:trPr>
          <w:trHeight w:val="241"/>
        </w:trPr>
        <w:tc>
          <w:tcPr>
            <w:tcW w:w="9923" w:type="dxa"/>
            <w:gridSpan w:val="3"/>
            <w:vAlign w:val="center"/>
          </w:tcPr>
          <w:p w:rsidR="00062499" w:rsidRDefault="00062499" w:rsidP="00F22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>орми, що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0BB6">
              <w:rPr>
                <w:sz w:val="28"/>
                <w:szCs w:val="28"/>
              </w:rPr>
              <w:t>використовуються</w:t>
            </w:r>
          </w:p>
          <w:p w:rsidR="00062499" w:rsidRPr="00D10BB6" w:rsidRDefault="00062499" w:rsidP="00F22C81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у навчально-виховномупроцесі</w:t>
            </w:r>
          </w:p>
        </w:tc>
      </w:tr>
      <w:tr w:rsidR="00062499" w:rsidRPr="00D10BB6" w:rsidTr="00F22C81">
        <w:trPr>
          <w:trHeight w:val="241"/>
        </w:trPr>
        <w:tc>
          <w:tcPr>
            <w:tcW w:w="9923" w:type="dxa"/>
            <w:gridSpan w:val="3"/>
            <w:vAlign w:val="center"/>
          </w:tcPr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елементи інтерактивної колективної технології («Мікрофон», «Мозковий штурм», «Асоціативний кущ», «Світлофор»,«Сніжна грудка», «Аукціон»,«Лото», «Перехресне опитування»</w:t>
            </w:r>
            <w:r w:rsidRPr="00403DFF">
              <w:rPr>
                <w:sz w:val="28"/>
                <w:szCs w:val="28"/>
                <w:lang w:val="uk-UA"/>
              </w:rPr>
              <w:t>)</w:t>
            </w:r>
            <w:r w:rsidRPr="00403DFF">
              <w:rPr>
                <w:sz w:val="28"/>
                <w:szCs w:val="28"/>
                <w:u w:val="single"/>
                <w:lang w:val="uk-UA"/>
              </w:rPr>
              <w:t>;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елементи технології розвитку критичного мислення ( «Вірю – не вірю», «Коло ідей», «Знайди помилку», ребуси, шифри, кросворди);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елементи здоров’язбер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ежувальної </w:t>
            </w:r>
            <w:r w:rsidRPr="00403DFF">
              <w:rPr>
                <w:sz w:val="28"/>
                <w:szCs w:val="28"/>
                <w:u w:val="single"/>
                <w:lang w:val="uk-UA"/>
              </w:rPr>
              <w:t xml:space="preserve"> технології (фізкультхвилинки, рухливі ігри);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проектні технології (проекти різних типів);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елементи особистісно зорієнтованої технології (ситуації успіху, самооцінювання, взаємооцінювання);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інформаційні технології (комп`ютерні підручники, комп`ютерні презентації, комп`ютерні тренажери);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тестові технології</w:t>
            </w:r>
          </w:p>
          <w:p w:rsidR="00062499" w:rsidRPr="00403DFF" w:rsidRDefault="00062499" w:rsidP="00403DFF">
            <w:pPr>
              <w:numPr>
                <w:ilvl w:val="0"/>
                <w:numId w:val="2"/>
              </w:numPr>
              <w:spacing w:line="276" w:lineRule="auto"/>
              <w:ind w:hanging="540"/>
              <w:rPr>
                <w:sz w:val="28"/>
                <w:szCs w:val="28"/>
                <w:u w:val="single"/>
                <w:lang w:val="uk-UA"/>
              </w:rPr>
            </w:pPr>
            <w:r w:rsidRPr="00403DFF">
              <w:rPr>
                <w:sz w:val="28"/>
                <w:szCs w:val="28"/>
                <w:u w:val="single"/>
                <w:lang w:val="uk-UA"/>
              </w:rPr>
              <w:t>елементи хмарних технологій</w:t>
            </w:r>
          </w:p>
          <w:p w:rsidR="00062499" w:rsidRPr="00D10BB6" w:rsidRDefault="00062499" w:rsidP="00F22C81">
            <w:pPr>
              <w:jc w:val="both"/>
              <w:rPr>
                <w:sz w:val="28"/>
                <w:szCs w:val="28"/>
              </w:rPr>
            </w:pPr>
          </w:p>
        </w:tc>
      </w:tr>
      <w:tr w:rsidR="00062499" w:rsidRPr="00D10BB6" w:rsidTr="00F22C81">
        <w:trPr>
          <w:trHeight w:val="241"/>
        </w:trPr>
        <w:tc>
          <w:tcPr>
            <w:tcW w:w="9923" w:type="dxa"/>
            <w:gridSpan w:val="3"/>
            <w:vAlign w:val="center"/>
          </w:tcPr>
          <w:p w:rsidR="00062499" w:rsidRPr="00D10BB6" w:rsidRDefault="00062499" w:rsidP="00F22C81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062499" w:rsidRPr="00D10BB6" w:rsidRDefault="00062499" w:rsidP="00F22C81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(у форміесе)</w:t>
            </w:r>
          </w:p>
        </w:tc>
      </w:tr>
      <w:tr w:rsidR="00062499" w:rsidRPr="00D10BB6" w:rsidTr="00F22C81">
        <w:trPr>
          <w:trHeight w:val="425"/>
        </w:trPr>
        <w:tc>
          <w:tcPr>
            <w:tcW w:w="9923" w:type="dxa"/>
            <w:gridSpan w:val="3"/>
            <w:vAlign w:val="center"/>
          </w:tcPr>
          <w:p w:rsidR="00062499" w:rsidRPr="00403DFF" w:rsidRDefault="00062499" w:rsidP="00403DFF">
            <w:pPr>
              <w:widowControl w:val="0"/>
              <w:tabs>
                <w:tab w:val="num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403DFF">
              <w:rPr>
                <w:sz w:val="28"/>
                <w:szCs w:val="28"/>
                <w:lang w:val="uk-UA" w:eastAsia="uk-UA"/>
              </w:rPr>
              <w:t xml:space="preserve">З дитинства </w:t>
            </w:r>
            <w:r>
              <w:rPr>
                <w:sz w:val="28"/>
                <w:szCs w:val="28"/>
                <w:lang w:val="uk-UA" w:eastAsia="uk-UA"/>
              </w:rPr>
              <w:t>я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мріяла бути вчителем: «Пригадую, як вчителі вкладали в моє серце часточку своєї душі,  збагачували її знаннями та  життєвим  досвідом». Тому також вирішила серце віддавати дітям, навчати, йдучи власним творчим шляхом.</w:t>
            </w:r>
          </w:p>
          <w:p w:rsidR="00062499" w:rsidRPr="00403DFF" w:rsidRDefault="00062499" w:rsidP="00403DFF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>У своїй педагогі</w:t>
            </w:r>
            <w:r>
              <w:rPr>
                <w:sz w:val="28"/>
                <w:szCs w:val="28"/>
                <w:lang w:val="uk-UA"/>
              </w:rPr>
              <w:t>чній діяльності ключовими вважаю</w:t>
            </w:r>
            <w:r w:rsidRPr="00403DFF">
              <w:rPr>
                <w:sz w:val="28"/>
                <w:szCs w:val="28"/>
                <w:lang w:val="uk-UA"/>
              </w:rPr>
              <w:t xml:space="preserve"> слова французького філософа Б.Паскаля: «Учень не посудина, яку потрібно наповнити, а факел, який треба запалити».</w:t>
            </w:r>
          </w:p>
          <w:p w:rsidR="00062499" w:rsidRPr="00403DFF" w:rsidRDefault="00062499" w:rsidP="00403DFF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 xml:space="preserve">Тому актуальним для </w:t>
            </w:r>
            <w:r>
              <w:rPr>
                <w:sz w:val="28"/>
                <w:szCs w:val="28"/>
                <w:lang w:val="uk-UA"/>
              </w:rPr>
              <w:t>мене</w:t>
            </w:r>
            <w:r w:rsidRPr="00403DFF">
              <w:rPr>
                <w:sz w:val="28"/>
                <w:szCs w:val="28"/>
                <w:lang w:val="uk-UA"/>
              </w:rPr>
              <w:t xml:space="preserve"> перш за все є  питання до себе:  як розкрити свої здібності, як знайти себе в цій, одній з найцікавіших, найскладніших та найгуманніших професій-професії  вчителя, для того, щоб пробудити у учнів творчість, розвинути свідоме ставлення до навчання, прагнення до саморозвитку, самовдосконалення, створити сприятливі умови для виховання й навчання компетентної особистості, яка не загубиться на складних життєвих шляхах. Для цього у своїй роботі </w:t>
            </w:r>
            <w:r>
              <w:rPr>
                <w:sz w:val="28"/>
                <w:szCs w:val="28"/>
                <w:lang w:val="uk-UA"/>
              </w:rPr>
              <w:t>я</w:t>
            </w:r>
            <w:r w:rsidRPr="00403DFF">
              <w:rPr>
                <w:sz w:val="28"/>
                <w:szCs w:val="28"/>
                <w:lang w:val="uk-UA"/>
              </w:rPr>
              <w:t xml:space="preserve"> дотриму</w:t>
            </w:r>
            <w:r>
              <w:rPr>
                <w:sz w:val="28"/>
                <w:szCs w:val="28"/>
                <w:lang w:val="uk-UA"/>
              </w:rPr>
              <w:t>юсь</w:t>
            </w:r>
            <w:r w:rsidRPr="00403DFF">
              <w:rPr>
                <w:sz w:val="28"/>
                <w:szCs w:val="28"/>
                <w:lang w:val="uk-UA"/>
              </w:rPr>
              <w:t xml:space="preserve"> принципів варіативності, рівності позицій, довіри в спілкуванні та відкритому зворотньому зв`язку, які із широкого спектра сучасних інноваційних технологій, ідей дають змогу вибрати те, що найкраще підходить в даний час для певної  групи, конкретного класу дітей залежно від вікового, розумового та морального рівнів розвитку. Під час проведення уроків залуча</w:t>
            </w:r>
            <w:r>
              <w:rPr>
                <w:sz w:val="28"/>
                <w:szCs w:val="28"/>
                <w:lang w:val="uk-UA"/>
              </w:rPr>
              <w:t>ю</w:t>
            </w:r>
            <w:r w:rsidRPr="00403DFF">
              <w:rPr>
                <w:sz w:val="28"/>
                <w:szCs w:val="28"/>
                <w:lang w:val="uk-UA"/>
              </w:rPr>
              <w:t xml:space="preserve"> учнів до пошукової роботи, створення проектів, це спонукає </w:t>
            </w:r>
            <w:r>
              <w:rPr>
                <w:sz w:val="28"/>
                <w:szCs w:val="28"/>
                <w:lang w:val="uk-UA"/>
              </w:rPr>
              <w:t>їх</w:t>
            </w:r>
            <w:r w:rsidRPr="00403DFF">
              <w:rPr>
                <w:sz w:val="28"/>
                <w:szCs w:val="28"/>
                <w:lang w:val="uk-UA"/>
              </w:rPr>
              <w:t xml:space="preserve"> до отримання нових знань та розкриває їх творчі можливості. Найвищим мистецтвом вчителя, вважа</w:t>
            </w:r>
            <w:r>
              <w:rPr>
                <w:sz w:val="28"/>
                <w:szCs w:val="28"/>
                <w:lang w:val="uk-UA"/>
              </w:rPr>
              <w:t>ю</w:t>
            </w:r>
            <w:r w:rsidRPr="00403DFF">
              <w:rPr>
                <w:sz w:val="28"/>
                <w:szCs w:val="28"/>
                <w:lang w:val="uk-UA"/>
              </w:rPr>
              <w:t>, є уміння розбудити в учнях радість і задоволення як наслідок від творчого процесу отримання  нових знань. Тоді предмет, що його викладає вчитель, стає не кінцевою метою, а засобом дитини.</w:t>
            </w:r>
          </w:p>
          <w:p w:rsidR="00062499" w:rsidRPr="00403DFF" w:rsidRDefault="00062499" w:rsidP="00403DFF">
            <w:pPr>
              <w:spacing w:line="276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403DFF">
              <w:rPr>
                <w:sz w:val="28"/>
                <w:szCs w:val="28"/>
                <w:lang w:val="uk-UA"/>
              </w:rPr>
              <w:t xml:space="preserve"> У своїй педагогічній діяльності керу</w:t>
            </w:r>
            <w:r>
              <w:rPr>
                <w:sz w:val="28"/>
                <w:szCs w:val="28"/>
                <w:lang w:val="uk-UA"/>
              </w:rPr>
              <w:t>юсь</w:t>
            </w:r>
            <w:r w:rsidRPr="00403DFF">
              <w:rPr>
                <w:sz w:val="28"/>
                <w:szCs w:val="28"/>
                <w:lang w:val="uk-UA"/>
              </w:rPr>
              <w:t xml:space="preserve"> правилом: «Вчитель живе до тих пір, поки він вчиться, як тільки в</w:t>
            </w:r>
            <w:r>
              <w:rPr>
                <w:sz w:val="28"/>
                <w:szCs w:val="28"/>
                <w:lang w:val="uk-UA"/>
              </w:rPr>
              <w:t>ін пере</w:t>
            </w:r>
            <w:r w:rsidRPr="00403DFF">
              <w:rPr>
                <w:sz w:val="28"/>
                <w:szCs w:val="28"/>
                <w:lang w:val="uk-UA"/>
              </w:rPr>
              <w:t xml:space="preserve">стає вчитись, у ньому помирає вчитель» </w:t>
            </w:r>
          </w:p>
          <w:p w:rsidR="00062499" w:rsidRPr="00403DFF" w:rsidRDefault="00062499" w:rsidP="00403DFF">
            <w:pPr>
              <w:widowControl w:val="0"/>
              <w:tabs>
                <w:tab w:val="num" w:pos="0"/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 хочу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зупинятися на досягнутому ні у своїй творчості, ні в оволодінні новими технологіями роботи. </w:t>
            </w:r>
            <w:r>
              <w:rPr>
                <w:sz w:val="28"/>
                <w:szCs w:val="28"/>
                <w:lang w:val="uk-UA" w:eastAsia="uk-UA"/>
              </w:rPr>
              <w:t>Хочу, щоб кожен мій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урок</w:t>
            </w:r>
            <w:r>
              <w:rPr>
                <w:sz w:val="28"/>
                <w:szCs w:val="28"/>
                <w:lang w:val="uk-UA" w:eastAsia="uk-UA"/>
              </w:rPr>
              <w:t xml:space="preserve"> приносив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радість, пошук, впевненість у собі, </w:t>
            </w:r>
            <w:r>
              <w:rPr>
                <w:sz w:val="28"/>
                <w:szCs w:val="28"/>
                <w:lang w:val="uk-UA" w:eastAsia="uk-UA"/>
              </w:rPr>
              <w:t xml:space="preserve">допомагав зробити дітям 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крок вперед. </w:t>
            </w:r>
            <w:r>
              <w:rPr>
                <w:sz w:val="28"/>
                <w:szCs w:val="28"/>
                <w:lang w:val="uk-UA" w:eastAsia="uk-UA"/>
              </w:rPr>
              <w:t>Прагну бути д</w:t>
            </w:r>
            <w:r w:rsidRPr="00403DFF">
              <w:rPr>
                <w:sz w:val="28"/>
                <w:szCs w:val="28"/>
                <w:lang w:val="uk-UA" w:eastAsia="uk-UA"/>
              </w:rPr>
              <w:t>ля учнів  справжні</w:t>
            </w:r>
            <w:r>
              <w:rPr>
                <w:sz w:val="28"/>
                <w:szCs w:val="28"/>
                <w:lang w:val="uk-UA" w:eastAsia="uk-UA"/>
              </w:rPr>
              <w:t>м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помічник</w:t>
            </w:r>
            <w:r>
              <w:rPr>
                <w:sz w:val="28"/>
                <w:szCs w:val="28"/>
                <w:lang w:val="uk-UA" w:eastAsia="uk-UA"/>
              </w:rPr>
              <w:t>ом</w:t>
            </w:r>
            <w:r w:rsidRPr="00403DFF">
              <w:rPr>
                <w:sz w:val="28"/>
                <w:szCs w:val="28"/>
                <w:lang w:val="uk-UA" w:eastAsia="uk-UA"/>
              </w:rPr>
              <w:t>, консультант</w:t>
            </w:r>
            <w:r>
              <w:rPr>
                <w:sz w:val="28"/>
                <w:szCs w:val="28"/>
                <w:lang w:val="uk-UA" w:eastAsia="uk-UA"/>
              </w:rPr>
              <w:t>ом</w:t>
            </w:r>
            <w:r w:rsidRPr="00403DFF">
              <w:rPr>
                <w:sz w:val="28"/>
                <w:szCs w:val="28"/>
                <w:lang w:val="uk-UA" w:eastAsia="uk-UA"/>
              </w:rPr>
              <w:t>, координатор</w:t>
            </w:r>
            <w:r>
              <w:rPr>
                <w:sz w:val="28"/>
                <w:szCs w:val="28"/>
                <w:lang w:val="uk-UA" w:eastAsia="uk-UA"/>
              </w:rPr>
              <w:t>ом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 у пошуку знань, </w:t>
            </w:r>
            <w:r>
              <w:rPr>
                <w:sz w:val="28"/>
                <w:szCs w:val="28"/>
                <w:lang w:val="uk-UA" w:eastAsia="uk-UA"/>
              </w:rPr>
              <w:t>щоб мої</w:t>
            </w:r>
            <w:r w:rsidRPr="00403DFF">
              <w:rPr>
                <w:sz w:val="28"/>
                <w:szCs w:val="28"/>
                <w:lang w:val="uk-UA" w:eastAsia="uk-UA"/>
              </w:rPr>
              <w:t>уроки принос</w:t>
            </w:r>
            <w:r>
              <w:rPr>
                <w:sz w:val="28"/>
                <w:szCs w:val="28"/>
                <w:lang w:val="uk-UA" w:eastAsia="uk-UA"/>
              </w:rPr>
              <w:t>или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 дітям не тільки відчуття задоволення , а й дару</w:t>
            </w:r>
            <w:r>
              <w:rPr>
                <w:sz w:val="28"/>
                <w:szCs w:val="28"/>
                <w:lang w:val="uk-UA" w:eastAsia="uk-UA"/>
              </w:rPr>
              <w:t>вали</w:t>
            </w:r>
            <w:r w:rsidRPr="00403DFF">
              <w:rPr>
                <w:sz w:val="28"/>
                <w:szCs w:val="28"/>
                <w:lang w:val="uk-UA" w:eastAsia="uk-UA"/>
              </w:rPr>
              <w:t xml:space="preserve"> наснагу для відкриття нових істин.</w:t>
            </w:r>
          </w:p>
          <w:p w:rsidR="00062499" w:rsidRPr="00403DFF" w:rsidRDefault="00062499" w:rsidP="00F22C8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2499" w:rsidRPr="00D10BB6" w:rsidTr="00F22C81">
        <w:trPr>
          <w:trHeight w:val="701"/>
        </w:trPr>
        <w:tc>
          <w:tcPr>
            <w:tcW w:w="4253" w:type="dxa"/>
            <w:gridSpan w:val="2"/>
            <w:vAlign w:val="center"/>
          </w:tcPr>
          <w:p w:rsidR="00062499" w:rsidRPr="00D10BB6" w:rsidRDefault="00062499" w:rsidP="00F22C81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10BB6">
              <w:rPr>
                <w:sz w:val="28"/>
                <w:szCs w:val="28"/>
              </w:rPr>
              <w:t>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062499" w:rsidRPr="003C773B" w:rsidRDefault="00062499" w:rsidP="00403DF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kern w:val="24"/>
                <w:sz w:val="28"/>
                <w:szCs w:val="40"/>
                <w:lang w:val="uk-UA" w:eastAsia="uk-UA"/>
              </w:rPr>
              <w:t xml:space="preserve">Персональний блог </w:t>
            </w:r>
            <w:hyperlink r:id="rId5" w:history="1">
              <w:r w:rsidRPr="003C773B">
                <w:rPr>
                  <w:kern w:val="24"/>
                  <w:sz w:val="28"/>
                  <w:szCs w:val="28"/>
                  <w:u w:val="single"/>
                  <w:lang w:val="en-US" w:eastAsia="uk-UA"/>
                </w:rPr>
                <w:t>http</w:t>
              </w:r>
              <w:r w:rsidRPr="003C773B">
                <w:rPr>
                  <w:kern w:val="24"/>
                  <w:sz w:val="28"/>
                  <w:szCs w:val="28"/>
                  <w:u w:val="single"/>
                  <w:lang w:eastAsia="uk-UA"/>
                </w:rPr>
                <w:t>://</w:t>
              </w:r>
              <w:r w:rsidRPr="003C773B">
                <w:rPr>
                  <w:kern w:val="24"/>
                  <w:sz w:val="28"/>
                  <w:szCs w:val="28"/>
                  <w:u w:val="single"/>
                  <w:lang w:val="en-US" w:eastAsia="uk-UA"/>
                </w:rPr>
                <w:t>innasokol</w:t>
              </w:r>
              <w:r w:rsidRPr="003C773B">
                <w:rPr>
                  <w:kern w:val="24"/>
                  <w:sz w:val="28"/>
                  <w:szCs w:val="28"/>
                  <w:u w:val="single"/>
                  <w:lang w:eastAsia="uk-UA"/>
                </w:rPr>
                <w:t>35.</w:t>
              </w:r>
              <w:r w:rsidRPr="003C773B">
                <w:rPr>
                  <w:kern w:val="24"/>
                  <w:sz w:val="28"/>
                  <w:szCs w:val="28"/>
                  <w:u w:val="single"/>
                  <w:lang w:val="en-US" w:eastAsia="uk-UA"/>
                </w:rPr>
                <w:t>blogspot</w:t>
              </w:r>
              <w:r w:rsidRPr="003C773B">
                <w:rPr>
                  <w:kern w:val="24"/>
                  <w:sz w:val="28"/>
                  <w:szCs w:val="28"/>
                  <w:u w:val="single"/>
                  <w:lang w:eastAsia="uk-UA"/>
                </w:rPr>
                <w:t>.</w:t>
              </w:r>
              <w:r w:rsidRPr="003C773B">
                <w:rPr>
                  <w:kern w:val="24"/>
                  <w:sz w:val="28"/>
                  <w:szCs w:val="28"/>
                  <w:u w:val="single"/>
                  <w:lang w:val="en-US" w:eastAsia="uk-UA"/>
                </w:rPr>
                <w:t>com</w:t>
              </w:r>
            </w:hyperlink>
          </w:p>
          <w:p w:rsidR="00062499" w:rsidRPr="00403DFF" w:rsidRDefault="00062499" w:rsidP="00F22C8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499" w:rsidRDefault="00062499" w:rsidP="002A24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62499" w:rsidRPr="002A247F" w:rsidRDefault="00062499">
      <w:pPr>
        <w:rPr>
          <w:lang w:val="uk-UA"/>
        </w:rPr>
      </w:pPr>
    </w:p>
    <w:sectPr w:rsidR="00062499" w:rsidRPr="002A247F" w:rsidSect="00DF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6E0"/>
    <w:multiLevelType w:val="hybridMultilevel"/>
    <w:tmpl w:val="1E005208"/>
    <w:lvl w:ilvl="0" w:tplc="63008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80908"/>
    <w:multiLevelType w:val="hybridMultilevel"/>
    <w:tmpl w:val="6C14C57E"/>
    <w:lvl w:ilvl="0" w:tplc="1A64EA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47F"/>
    <w:rsid w:val="00062499"/>
    <w:rsid w:val="00146CE1"/>
    <w:rsid w:val="001D7FA6"/>
    <w:rsid w:val="002A247F"/>
    <w:rsid w:val="00320544"/>
    <w:rsid w:val="003B13B7"/>
    <w:rsid w:val="003C773B"/>
    <w:rsid w:val="00403DFF"/>
    <w:rsid w:val="0041754C"/>
    <w:rsid w:val="00521AF2"/>
    <w:rsid w:val="005871E2"/>
    <w:rsid w:val="006036FE"/>
    <w:rsid w:val="00790840"/>
    <w:rsid w:val="008734A0"/>
    <w:rsid w:val="00912134"/>
    <w:rsid w:val="00B35797"/>
    <w:rsid w:val="00C31D49"/>
    <w:rsid w:val="00C46A9C"/>
    <w:rsid w:val="00D10BB6"/>
    <w:rsid w:val="00DF06B1"/>
    <w:rsid w:val="00EC6767"/>
    <w:rsid w:val="00F2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2A247F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Normal"/>
    <w:uiPriority w:val="99"/>
    <w:rsid w:val="00403DFF"/>
    <w:pPr>
      <w:ind w:left="720"/>
    </w:pPr>
  </w:style>
  <w:style w:type="paragraph" w:styleId="NormalWeb">
    <w:name w:val="Normal (Web)"/>
    <w:basedOn w:val="Normal"/>
    <w:uiPriority w:val="99"/>
    <w:semiHidden/>
    <w:rsid w:val="00403DF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nasokol35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649</Words>
  <Characters>3701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dcterms:created xsi:type="dcterms:W3CDTF">2016-12-21T08:08:00Z</dcterms:created>
  <dcterms:modified xsi:type="dcterms:W3CDTF">2016-12-27T14:25:00Z</dcterms:modified>
</cp:coreProperties>
</file>