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2D1238" w:rsidRPr="002D1238" w14:paraId="7C46BEA4" w14:textId="77777777" w:rsidTr="002D1238">
        <w:tc>
          <w:tcPr>
            <w:tcW w:w="12135" w:type="dxa"/>
            <w:gridSpan w:val="2"/>
            <w:hideMark/>
          </w:tcPr>
          <w:p w14:paraId="4ACB81FE" w14:textId="64AE2945" w:rsidR="002D1238" w:rsidRPr="002D1238" w:rsidRDefault="002D1238" w:rsidP="002D123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B3FD497" wp14:editId="7FA47F22">
                  <wp:extent cx="573405" cy="76454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238" w:rsidRPr="002D1238" w14:paraId="1CF58E13" w14:textId="77777777" w:rsidTr="002D1238">
        <w:tc>
          <w:tcPr>
            <w:tcW w:w="12135" w:type="dxa"/>
            <w:gridSpan w:val="2"/>
            <w:hideMark/>
          </w:tcPr>
          <w:p w14:paraId="410CA3D2" w14:textId="77777777" w:rsidR="002D1238" w:rsidRPr="002D1238" w:rsidRDefault="002D1238" w:rsidP="002D123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</w:tc>
      </w:tr>
      <w:tr w:rsidR="002D1238" w:rsidRPr="002D1238" w14:paraId="3BA0E191" w14:textId="77777777" w:rsidTr="002D1238">
        <w:tc>
          <w:tcPr>
            <w:tcW w:w="12135" w:type="dxa"/>
            <w:gridSpan w:val="2"/>
            <w:hideMark/>
          </w:tcPr>
          <w:p w14:paraId="13584021" w14:textId="77777777" w:rsidR="002D1238" w:rsidRPr="002D1238" w:rsidRDefault="002D1238" w:rsidP="002D123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НАКАЗ</w:t>
            </w:r>
          </w:p>
        </w:tc>
      </w:tr>
      <w:tr w:rsidR="002D1238" w:rsidRPr="002D1238" w14:paraId="110D0FFF" w14:textId="77777777" w:rsidTr="002D1238">
        <w:tc>
          <w:tcPr>
            <w:tcW w:w="12135" w:type="dxa"/>
            <w:gridSpan w:val="2"/>
            <w:hideMark/>
          </w:tcPr>
          <w:p w14:paraId="25FA5EA1" w14:textId="77777777" w:rsidR="002D1238" w:rsidRPr="002D1238" w:rsidRDefault="002D1238" w:rsidP="002D123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08.08.2022  № 715</w:t>
            </w:r>
          </w:p>
        </w:tc>
      </w:tr>
      <w:tr w:rsidR="002D1238" w:rsidRPr="002D1238" w14:paraId="32F0310A" w14:textId="77777777" w:rsidTr="002D1238">
        <w:tc>
          <w:tcPr>
            <w:tcW w:w="3000" w:type="pct"/>
            <w:hideMark/>
          </w:tcPr>
          <w:p w14:paraId="3D2B6462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14:paraId="44B6C6AA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 серпня 2022 р.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959/38295</w:t>
            </w:r>
          </w:p>
        </w:tc>
      </w:tr>
    </w:tbl>
    <w:p w14:paraId="0CA76156" w14:textId="141271AB" w:rsidR="002D1238" w:rsidRPr="002D1238" w:rsidRDefault="002D1238" w:rsidP="002D123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D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Деякі питання проведення у 2023 році зовнішнього незалежного оцінювання результатів навчання, здобутих на основі повної загальної середньої освіти</w:t>
      </w:r>
    </w:p>
    <w:p w14:paraId="0C4DD6B8" w14:textId="77777777" w:rsidR="002D1238" w:rsidRPr="002D1238" w:rsidRDefault="002D1238" w:rsidP="002D1238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63"/>
      <w:bookmarkEnd w:id="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Наказом Міністерства освіти і науки</w:t>
      </w:r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5" w:anchor="n6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773 від 29.08.2022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14:paraId="21330658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"/>
      <w:bookmarkEnd w:id="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6" w:anchor="n216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восьмої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12 Закону України «Про освіту», </w:t>
      </w:r>
      <w:hyperlink r:id="rId7" w:anchor="n779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першої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45 Закону України «Про вищу освіту», </w:t>
      </w:r>
      <w:hyperlink r:id="rId8" w:anchor="n298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першої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20, </w:t>
      </w:r>
      <w:hyperlink r:id="rId9" w:anchor="n710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четвертої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статті 43 Закону України «Про фахову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передвищу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освіту», </w:t>
      </w:r>
      <w:hyperlink r:id="rId10" w:anchor="n239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 другої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1" w:anchor="n245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п’ятої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17, </w:t>
      </w:r>
      <w:hyperlink r:id="rId12" w:anchor="n789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 першої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3" w:anchor="n800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шостої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4" w:anchor="n812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сьомої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статті 47 Закону України «Про повну загальну середню освіту», </w:t>
      </w:r>
      <w:hyperlink r:id="rId15" w:anchor="n22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Загального порядку проведення зовнішнього незалежного оцінювання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постановою Кабінету Міністрів України від 25 серпня 2004 року № 1095 (у редакції постанови Кабінету Міністрів України від 24 листопада 2021 року № 1232), </w:t>
      </w:r>
      <w:hyperlink r:id="rId16" w:anchor="n123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8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Положення про Міністерство освіти і науки України, затвердженого постановою Кабінету Міністрів України від 16 жовтня 2014 року № 630, </w:t>
      </w:r>
      <w:hyperlink r:id="rId17" w:anchor="n655" w:tgtFrame="_blank" w:history="1">
        <w:r w:rsidRPr="002D123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 </w:t>
      </w:r>
      <w:r w:rsidRPr="002D1238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НАКАЗУЮ:</w:t>
      </w:r>
    </w:p>
    <w:p w14:paraId="3D872BF8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67"/>
      <w:bookmarkEnd w:id="3"/>
      <w:r w:rsidRPr="002D12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{Преамбула із змінами, внесеними згідно з Наказом Міністерства освіти і науки </w:t>
      </w:r>
      <w:hyperlink r:id="rId18" w:anchor="n6" w:tgtFrame="_blank" w:history="1">
        <w:r w:rsidRPr="002D123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773 від 29.08.2022</w:t>
        </w:r>
      </w:hyperlink>
      <w:r w:rsidRPr="002D12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14:paraId="05AEA64F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 </w:t>
      </w:r>
      <w:hyperlink r:id="rId19" w:anchor="n43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 навчальних предметів, із яких у 2023 році проводиться зовнішнє незалежне оцінювання результатів навчання, здобутих на основі повної загальної середньої освіти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(далі - Перелік), що додається.</w:t>
      </w:r>
    </w:p>
    <w:p w14:paraId="182ED6AE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7"/>
      <w:bookmarkEnd w:id="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Установити, що у 2023 році:</w:t>
      </w:r>
    </w:p>
    <w:p w14:paraId="57EE8A9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8"/>
      <w:bookmarkEnd w:id="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22 травня до 14 липня;</w:t>
      </w:r>
    </w:p>
    <w:p w14:paraId="75483B64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9"/>
      <w:bookmarkEnd w:id="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учасник зовнішнього оцінювання має право пройти зовнішнє оцінювання:</w:t>
      </w:r>
      <w:bookmarkStart w:id="8" w:name="_GoBack"/>
      <w:bookmarkEnd w:id="8"/>
    </w:p>
    <w:p w14:paraId="6F1B586C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0"/>
      <w:bookmarkEnd w:id="9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за рахунок коштів державного бюджету не більш як із п’яти навчальних предметів із Переліку (</w:t>
      </w:r>
      <w:hyperlink r:id="rId20" w:anchor="n44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пункти 1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або </w:t>
      </w:r>
      <w:hyperlink r:id="rId21" w:anchor="n45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2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2" w:anchor="n46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3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або </w:t>
      </w:r>
      <w:hyperlink r:id="rId23" w:anchor="n47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4" w:anchor="n48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5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або </w:t>
      </w:r>
      <w:hyperlink r:id="rId25" w:anchor="n49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6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6" w:anchor="n50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7-14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для здобувачів освіти, які у 2023 році завершують здобуття повної загальної середньої освіти та мають проходити державну підсумкову атестацію у формі зовнішнього оцінювання (далі - здобувачі освіти); </w:t>
      </w:r>
      <w:hyperlink r:id="rId27" w:anchor="n44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пункти 1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або </w:t>
      </w:r>
      <w:hyperlink r:id="rId28" w:anchor="n45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2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9" w:anchor="n47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30" w:anchor="n49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6-14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- для інших осіб);</w:t>
      </w:r>
    </w:p>
    <w:p w14:paraId="071C130F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1"/>
      <w:bookmarkEnd w:id="10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рахунок коштів фізичних і юридичних осіб у встановленому законодавством порядку додатково, понад встановлену абзацом другим цього пункту кількість навчальних предметів (</w:t>
      </w:r>
      <w:hyperlink r:id="rId31" w:anchor="n49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пункти 6-14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Переліку);</w:t>
      </w:r>
    </w:p>
    <w:p w14:paraId="5B13E89C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2"/>
      <w:bookmarkEnd w:id="1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здобувач освіти може вибрати для проходження зовнішнього оцінювання:</w:t>
      </w:r>
    </w:p>
    <w:p w14:paraId="25CF916C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3"/>
      <w:bookmarkEnd w:id="1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математику, за умови якщо він вивчав цей навчальний предмет на профільному рівні і потребує встановлення результату зовнішнього оцінювання з нього за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критеріальною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шкалою 1-12 балів (оцінки за державну підсумкову атестацію за освітній рівень повної загальної середньої освіти (далі - атестація)) та/або потребує встановлення з нього результату зовнішнього оцінювання за рейтинговою шкалою 100-200 балів, який використовується під час конкурсного відбору для вступу до закладів вищої та фахової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передвищої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освіти (далі - результат за шкалою 100-200 балів), про що має зазначити під час реєстрації для участі в зовнішньому оцінюванні;</w:t>
      </w:r>
    </w:p>
    <w:p w14:paraId="270AB387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4"/>
      <w:bookmarkEnd w:id="13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історію України, за умови якщо він потребує встановлення з нього результату за шкалою 100-200 балів, про що має зазначити під час реєстрації для участі в зовнішньому оцінюванні;</w:t>
      </w:r>
    </w:p>
    <w:p w14:paraId="60960CF8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5"/>
      <w:bookmarkEnd w:id="1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4) завдання сертифікаційних робіт з української мови, математики (завдання рівня стандарту), історії України (період 1914 рік - початок XXI століття) мають відповідати рівню стандарту;</w:t>
      </w:r>
    </w:p>
    <w:p w14:paraId="777C788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6"/>
      <w:bookmarkEnd w:id="1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5) сертифікаційна робота з:</w:t>
      </w:r>
    </w:p>
    <w:p w14:paraId="7D27FB13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7"/>
      <w:bookmarkEnd w:id="1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української мови і літератури має містити всі завдання сертифікаційної роботи з української мови (далі -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української мови»);</w:t>
      </w:r>
    </w:p>
    <w:p w14:paraId="01D7FED1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8"/>
      <w:bookmarkEnd w:id="1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математики має містити всі завдання сертифікаційної роботи з математики (завдання рівня стандарту) (далі -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математики»);</w:t>
      </w:r>
    </w:p>
    <w:p w14:paraId="56575597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9"/>
      <w:bookmarkEnd w:id="18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історії України має містити всі завдання сертифікаційної роботи з історії України (період 1914 рік - початок XXI століття) (далі -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історії України»);</w:t>
      </w:r>
    </w:p>
    <w:p w14:paraId="6F7B6E80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20"/>
      <w:bookmarkEnd w:id="19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іноземної мови (англійської, іспанської, німецької, французької) має містити блок завдань рівня стандарту (далі -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субтести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англійської мови», «Атестаційні завдання з іспанської мови», «Атестаційні завдання з німецької мови», «Атестаційні завдання з французької мови» відповідно).</w:t>
      </w:r>
    </w:p>
    <w:p w14:paraId="6D4B23E0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1"/>
      <w:bookmarkEnd w:id="20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3. Установлювати за підсумками проходження у 2023 році зовнішнього оцінювання здобувачам освіти, результати за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критеріальною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шкалою 1-12 балів (з урахуванням даних, зазначених в їхніх реєстраційних картках під час реєстрації для участі в зовнішньому оцінюванні), які зараховуються як оцінки за атестацію, з:</w:t>
      </w:r>
    </w:p>
    <w:p w14:paraId="76AC407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2"/>
      <w:bookmarkEnd w:id="2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1) української мови - за підсумками виконання сертифікаційної роботи з української мови або завдань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української мови»;</w:t>
      </w:r>
    </w:p>
    <w:p w14:paraId="4932B57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3"/>
      <w:bookmarkEnd w:id="2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математики - за підсумками виконання сертифікаційної роботи з:</w:t>
      </w:r>
    </w:p>
    <w:p w14:paraId="396900D5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4"/>
      <w:bookmarkEnd w:id="23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математики (завдання рівня стандарту) або завдань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математики» (для здобувачів освіти, які вивчали математику на рівні стандарту);</w:t>
      </w:r>
    </w:p>
    <w:p w14:paraId="0C51BA5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5"/>
      <w:bookmarkEnd w:id="2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математики (для здобувачів освіти, які вивчали математику на профільному рівні);</w:t>
      </w:r>
    </w:p>
    <w:p w14:paraId="3666F9C5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6"/>
      <w:bookmarkEnd w:id="2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іноземної мови (англійської, іспанської, німецької, французької) - за підсумками виконання:</w:t>
      </w:r>
    </w:p>
    <w:p w14:paraId="2788C3B3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7"/>
      <w:bookmarkEnd w:id="26"/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субтестів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англійської мови», «Атестаційні завдання з іспанської мови», «Атестаційні завдання з німецької мови», «Атестаційні завдання з французької мови» відповідно (для здобувачів освіти, які вивчали відповідну іноземну мову на рівні стандарту);</w:t>
      </w:r>
    </w:p>
    <w:p w14:paraId="44C8684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8"/>
      <w:bookmarkEnd w:id="2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сертифікаційної роботи з іноземної мови (англійської, іспанської, німецької, французької) (для здобувачів освіти, які вивчали відповідну іноземну мову на профільному рівні);</w:t>
      </w:r>
    </w:p>
    <w:p w14:paraId="5755DCE9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9"/>
      <w:bookmarkEnd w:id="28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4) історії України - за підсумками виконання сертифікаційної роботи з історії України (період 1914 рік - початок XXI століття) або завдань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історії України»;</w:t>
      </w:r>
    </w:p>
    <w:p w14:paraId="1408C46B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30"/>
      <w:bookmarkEnd w:id="29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біології, географії, фізики, хімії - за підсумками виконання сертифікаційної роботи з навчальних предметів, зазначених у Переліку в </w:t>
      </w:r>
      <w:hyperlink r:id="rId32" w:anchor="n54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пунктах 11-14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відповідно.</w:t>
      </w:r>
    </w:p>
    <w:p w14:paraId="2F63F45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31"/>
      <w:bookmarkEnd w:id="30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Установлювати за підсумками проходження у 2023 році зовнішнього оцінювання учасникам зовнішнього оцінювання (з урахуванням даних, зазначених в їхніх реєстраційних картках під час реєстрації для участі в зовнішньому оцінюванні) результати за шкалою 100-200 балів з:</w:t>
      </w:r>
    </w:p>
    <w:p w14:paraId="28A0B127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2"/>
      <w:bookmarkEnd w:id="3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1) української мови - за підсумками виконання:</w:t>
      </w:r>
    </w:p>
    <w:p w14:paraId="37B8E3F5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3"/>
      <w:bookmarkEnd w:id="3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сертифікаційної роботи з української мови для учасників зовнішнього оцінювання, які подолають поріг «склав / не склав»;</w:t>
      </w:r>
    </w:p>
    <w:p w14:paraId="4B0E1016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4"/>
      <w:bookmarkEnd w:id="33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завдань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«Атестаційні завдання з української мови» для учасників зовнішнього оцінювання, які подолають поріг «склав / не склав» у межах цього 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субтесту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14:paraId="758BECE9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5"/>
      <w:bookmarkEnd w:id="3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2) української мови і літератури - за підсумками виконання сертифікаційної роботи з української мови і літератури для учасників зовнішнього оцінювання, які подолають поріг «склав / не склав»;</w:t>
      </w:r>
    </w:p>
    <w:p w14:paraId="140CAD7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6"/>
      <w:bookmarkEnd w:id="3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3) навчальних предметів, зазначених у </w:t>
      </w:r>
      <w:hyperlink r:id="rId33" w:anchor="n47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пунктах </w:t>
        </w:r>
      </w:hyperlink>
      <w:hyperlink r:id="rId34" w:anchor="n47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35" w:anchor="n49" w:history="1">
        <w:r w:rsidRPr="002D123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6-14</w:t>
        </w:r>
      </w:hyperlink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Переліку,- за підсумками виконання всіх завдань відповідної сертифікаційної роботи для учасників зовнішнього оцінювання, які подолають поріг «склав / не склав».</w:t>
      </w:r>
    </w:p>
    <w:p w14:paraId="45669933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7"/>
      <w:bookmarkEnd w:id="3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Директорату дошкільної, шкільної, позашкільної та інклюзивної освіти (</w:t>
      </w:r>
      <w:proofErr w:type="spellStart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Єресько</w:t>
      </w:r>
      <w:proofErr w:type="spellEnd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14:paraId="0C100881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8"/>
      <w:bookmarkEnd w:id="3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Контроль за виконанням цього наказу покласти на заступника Міністра Рогову В.</w:t>
      </w:r>
    </w:p>
    <w:p w14:paraId="5E23019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9"/>
      <w:bookmarkEnd w:id="38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2D1238" w:rsidRPr="002D1238" w14:paraId="1AE4F3F1" w14:textId="77777777" w:rsidTr="002D1238">
        <w:tc>
          <w:tcPr>
            <w:tcW w:w="2100" w:type="pct"/>
            <w:hideMark/>
          </w:tcPr>
          <w:p w14:paraId="00002D89" w14:textId="77777777" w:rsidR="002D1238" w:rsidRPr="002D1238" w:rsidRDefault="002D1238" w:rsidP="002D123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n40"/>
            <w:bookmarkEnd w:id="39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hideMark/>
          </w:tcPr>
          <w:p w14:paraId="21DF9F0A" w14:textId="77777777" w:rsidR="002D1238" w:rsidRPr="002D1238" w:rsidRDefault="002D1238" w:rsidP="002D123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Шкарлет</w:t>
            </w:r>
            <w:proofErr w:type="spellEnd"/>
          </w:p>
        </w:tc>
      </w:tr>
    </w:tbl>
    <w:p w14:paraId="5C6F1361" w14:textId="77777777" w:rsidR="002D1238" w:rsidRPr="002D1238" w:rsidRDefault="002D1238" w:rsidP="002D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61"/>
      <w:bookmarkEnd w:id="40"/>
      <w:r w:rsidRPr="002D1238">
        <w:rPr>
          <w:rFonts w:ascii="Times New Roman" w:eastAsia="Times New Roman" w:hAnsi="Times New Roman" w:cs="Times New Roman"/>
          <w:sz w:val="24"/>
          <w:szCs w:val="24"/>
          <w:lang w:eastAsia="uk-UA"/>
        </w:rPr>
        <w:pict w14:anchorId="0702ACAF"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2D1238" w:rsidRPr="002D1238" w14:paraId="4467BF2A" w14:textId="77777777" w:rsidTr="002D1238">
        <w:tc>
          <w:tcPr>
            <w:tcW w:w="3000" w:type="pct"/>
            <w:hideMark/>
          </w:tcPr>
          <w:p w14:paraId="2C475E3C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n41"/>
            <w:bookmarkEnd w:id="41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14:paraId="48F6F026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освіти і науки України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08 серпня 2022 року № 715</w:t>
            </w:r>
          </w:p>
        </w:tc>
      </w:tr>
      <w:tr w:rsidR="002D1238" w:rsidRPr="002D1238" w14:paraId="36CE875B" w14:textId="77777777" w:rsidTr="002D1238">
        <w:tc>
          <w:tcPr>
            <w:tcW w:w="3000" w:type="pct"/>
            <w:hideMark/>
          </w:tcPr>
          <w:p w14:paraId="5B1D9489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n42"/>
            <w:bookmarkEnd w:id="42"/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14:paraId="18D8234A" w14:textId="77777777" w:rsidR="002D1238" w:rsidRPr="002D1238" w:rsidRDefault="002D1238" w:rsidP="002D123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 серпня 2022 р.</w:t>
            </w:r>
            <w:r w:rsidRPr="002D12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D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959/38295</w:t>
            </w:r>
          </w:p>
        </w:tc>
      </w:tr>
    </w:tbl>
    <w:p w14:paraId="2C2B6DC0" w14:textId="77777777" w:rsidR="002D1238" w:rsidRPr="002D1238" w:rsidRDefault="002D1238" w:rsidP="002D123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43"/>
      <w:bookmarkEnd w:id="43"/>
      <w:r w:rsidRPr="002D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2D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навчальних предметів, із яких у 2023 році проводиться </w:t>
      </w:r>
      <w:r w:rsidRPr="002D12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lastRenderedPageBreak/>
        <w:t>зовнішнє незалежне оцінювання результатів навчання, здобутих на основі повної загальної середньої освіти</w:t>
      </w:r>
    </w:p>
    <w:p w14:paraId="191E215D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4"/>
      <w:bookmarkEnd w:id="4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Українська мова.</w:t>
      </w:r>
    </w:p>
    <w:p w14:paraId="33F2B29F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5"/>
      <w:bookmarkEnd w:id="4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Українська мова і література.</w:t>
      </w:r>
    </w:p>
    <w:p w14:paraId="00BB3C55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6"/>
      <w:bookmarkEnd w:id="4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Математика (завдання рівня стандарту)*.</w:t>
      </w:r>
    </w:p>
    <w:p w14:paraId="2A062FB2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7"/>
      <w:bookmarkEnd w:id="4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Математика.</w:t>
      </w:r>
    </w:p>
    <w:p w14:paraId="4A607696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8"/>
      <w:bookmarkEnd w:id="48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Історія України (період 1914 рік - початок XXI століття)*.</w:t>
      </w:r>
    </w:p>
    <w:p w14:paraId="71B2434D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49"/>
      <w:bookmarkEnd w:id="49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Історія України.</w:t>
      </w:r>
    </w:p>
    <w:p w14:paraId="5ECCCB38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50"/>
      <w:bookmarkEnd w:id="50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Англійська мова.</w:t>
      </w:r>
    </w:p>
    <w:p w14:paraId="719D130F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51"/>
      <w:bookmarkEnd w:id="51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 Іспанська мова.</w:t>
      </w:r>
    </w:p>
    <w:p w14:paraId="31F11FFC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52"/>
      <w:bookmarkEnd w:id="52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 Німецька мова.</w:t>
      </w:r>
    </w:p>
    <w:p w14:paraId="0A64D201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53"/>
      <w:bookmarkEnd w:id="53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10. Французька мова.</w:t>
      </w:r>
    </w:p>
    <w:p w14:paraId="58D92077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54"/>
      <w:bookmarkEnd w:id="54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11. Біологія.</w:t>
      </w:r>
    </w:p>
    <w:p w14:paraId="1CBF6699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55"/>
      <w:bookmarkEnd w:id="55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12. Географія.</w:t>
      </w:r>
    </w:p>
    <w:p w14:paraId="75CFCE9A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56"/>
      <w:bookmarkEnd w:id="56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13. Фізика.</w:t>
      </w:r>
    </w:p>
    <w:p w14:paraId="4035CDAD" w14:textId="77777777" w:rsidR="002D1238" w:rsidRPr="002D1238" w:rsidRDefault="002D1238" w:rsidP="002D12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57"/>
      <w:bookmarkEnd w:id="57"/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14. Хімія.</w:t>
      </w:r>
    </w:p>
    <w:p w14:paraId="6B2036B1" w14:textId="77777777" w:rsidR="002D1238" w:rsidRPr="002D1238" w:rsidRDefault="002D1238" w:rsidP="002D12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58"/>
      <w:bookmarkEnd w:id="58"/>
      <w:r w:rsidRPr="002D1238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</w:t>
      </w:r>
      <w:r w:rsidRPr="002D123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2D1238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* Зовнішнє незалежне оцінювання з математики (завдання рівня стандарту), історії України (період 1914 рік - початок XXI століття) здійснюється лише для проведення державної підсумкової атестації; результати зовнішнього незалежного оцінювання з математики (завдання рівня стандарту), історії України (період 1914 рік - початок XXI століття) за рейтинговою шкалою 100-200 балів не встановлюються.</w:t>
      </w:r>
    </w:p>
    <w:p w14:paraId="1A556E6A" w14:textId="77777777" w:rsidR="002D1238" w:rsidRDefault="002D1238">
      <w:pPr>
        <w:rPr>
          <w:rStyle w:val="rvts44"/>
          <w:b/>
          <w:bCs/>
          <w:color w:val="333333"/>
          <w:shd w:val="clear" w:color="auto" w:fill="FFFFFF"/>
        </w:rPr>
      </w:pPr>
    </w:p>
    <w:p w14:paraId="05D7B7D1" w14:textId="77777777" w:rsidR="002D1238" w:rsidRDefault="002D1238">
      <w:pPr>
        <w:rPr>
          <w:rStyle w:val="rvts44"/>
          <w:b/>
          <w:bCs/>
          <w:color w:val="333333"/>
          <w:shd w:val="clear" w:color="auto" w:fill="FFFFFF"/>
        </w:rPr>
      </w:pPr>
    </w:p>
    <w:p w14:paraId="24291319" w14:textId="178CF207" w:rsidR="002D1238" w:rsidRPr="002D1238" w:rsidRDefault="002D1238" w:rsidP="002D1238">
      <w:pPr>
        <w:pStyle w:val="rvps15"/>
        <w:spacing w:before="300" w:beforeAutospacing="0" w:after="0" w:afterAutospacing="0"/>
      </w:pPr>
      <w:r w:rsidRPr="002D1238">
        <w:rPr>
          <w:rStyle w:val="rvts44"/>
          <w:b/>
          <w:bCs/>
          <w:color w:val="333333"/>
          <w:shd w:val="clear" w:color="auto" w:fill="FFFFFF"/>
        </w:rPr>
        <w:t>Генеральний директор</w:t>
      </w:r>
      <w:r w:rsidRPr="002D1238">
        <w:rPr>
          <w:color w:val="333333"/>
        </w:rPr>
        <w:br/>
      </w:r>
      <w:r w:rsidRPr="002D1238">
        <w:rPr>
          <w:rStyle w:val="rvts44"/>
          <w:b/>
          <w:bCs/>
          <w:color w:val="333333"/>
          <w:shd w:val="clear" w:color="auto" w:fill="FFFFFF"/>
        </w:rPr>
        <w:t>директорату дошкільної,</w:t>
      </w:r>
      <w:r w:rsidRPr="002D1238">
        <w:rPr>
          <w:color w:val="333333"/>
        </w:rPr>
        <w:br/>
      </w:r>
      <w:r w:rsidRPr="002D1238">
        <w:rPr>
          <w:rStyle w:val="rvts44"/>
          <w:b/>
          <w:bCs/>
          <w:color w:val="333333"/>
          <w:shd w:val="clear" w:color="auto" w:fill="FFFFFF"/>
        </w:rPr>
        <w:t>шкільної, позашкільної</w:t>
      </w:r>
      <w:r w:rsidRPr="002D1238">
        <w:rPr>
          <w:color w:val="333333"/>
        </w:rPr>
        <w:br/>
      </w:r>
      <w:r w:rsidRPr="002D1238">
        <w:rPr>
          <w:rStyle w:val="rvts44"/>
          <w:b/>
          <w:bCs/>
          <w:color w:val="333333"/>
          <w:shd w:val="clear" w:color="auto" w:fill="FFFFFF"/>
        </w:rPr>
        <w:t>та інклюзивної освіти</w:t>
      </w:r>
      <w:r w:rsidRPr="002D1238">
        <w:rPr>
          <w:rStyle w:val="rvts44"/>
          <w:b/>
          <w:bCs/>
          <w:color w:val="333333"/>
          <w:shd w:val="clear" w:color="auto" w:fill="FFFFFF"/>
        </w:rPr>
        <w:t xml:space="preserve">  </w:t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  <w:color w:val="333333"/>
          <w:shd w:val="clear" w:color="auto" w:fill="FFFFFF"/>
        </w:rPr>
        <w:tab/>
      </w:r>
      <w:r w:rsidRPr="002D1238">
        <w:rPr>
          <w:rStyle w:val="rvts44"/>
          <w:b/>
          <w:bCs/>
        </w:rPr>
        <w:t xml:space="preserve">О. </w:t>
      </w:r>
      <w:proofErr w:type="spellStart"/>
      <w:r w:rsidRPr="002D1238">
        <w:rPr>
          <w:rStyle w:val="rvts44"/>
          <w:b/>
          <w:bCs/>
        </w:rPr>
        <w:t>Єресько</w:t>
      </w:r>
      <w:proofErr w:type="spellEnd"/>
    </w:p>
    <w:p w14:paraId="00177087" w14:textId="152DBC3B" w:rsidR="002D1238" w:rsidRPr="002D1238" w:rsidRDefault="002D1238">
      <w:pPr>
        <w:rPr>
          <w:rFonts w:ascii="Times New Roman" w:hAnsi="Times New Roman" w:cs="Times New Roman"/>
          <w:sz w:val="24"/>
          <w:szCs w:val="24"/>
        </w:rPr>
      </w:pPr>
    </w:p>
    <w:p w14:paraId="169AD411" w14:textId="0E25498C" w:rsidR="00E00252" w:rsidRPr="002D1238" w:rsidRDefault="002D1238" w:rsidP="002D1238">
      <w:pPr>
        <w:rPr>
          <w:rFonts w:ascii="Times New Roman" w:hAnsi="Times New Roman" w:cs="Times New Roman"/>
          <w:sz w:val="24"/>
          <w:szCs w:val="24"/>
        </w:rPr>
      </w:pP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Генеральний директор</w:t>
      </w:r>
      <w:r w:rsidRPr="002D123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директорату фахової</w:t>
      </w:r>
      <w:r w:rsidRPr="002D123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передвищої</w:t>
      </w:r>
      <w:proofErr w:type="spellEnd"/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вищої освіти</w:t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 w:rsidRPr="002D1238"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Style w:val="rvts44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</w:t>
      </w:r>
      <w:r w:rsidRPr="002D12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О. Шаров</w:t>
      </w:r>
    </w:p>
    <w:sectPr w:rsidR="00E00252" w:rsidRPr="002D1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93"/>
    <w:rsid w:val="002D1238"/>
    <w:rsid w:val="00444693"/>
    <w:rsid w:val="00E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2DE3"/>
  <w15:chartTrackingRefBased/>
  <w15:docId w15:val="{C33A5F69-9710-4663-9053-9FEBFFED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D1238"/>
  </w:style>
  <w:style w:type="paragraph" w:customStyle="1" w:styleId="rvps18">
    <w:name w:val="rvps18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D1238"/>
    <w:rPr>
      <w:color w:val="0000FF"/>
      <w:u w:val="single"/>
    </w:rPr>
  </w:style>
  <w:style w:type="paragraph" w:customStyle="1" w:styleId="rvps2">
    <w:name w:val="rvps2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D1238"/>
  </w:style>
  <w:style w:type="character" w:customStyle="1" w:styleId="rvts46">
    <w:name w:val="rvts46"/>
    <w:basedOn w:val="a0"/>
    <w:rsid w:val="002D1238"/>
  </w:style>
  <w:style w:type="paragraph" w:customStyle="1" w:styleId="rvps4">
    <w:name w:val="rvps4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D1238"/>
  </w:style>
  <w:style w:type="paragraph" w:customStyle="1" w:styleId="rvps15">
    <w:name w:val="rvps15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D1238"/>
  </w:style>
  <w:style w:type="character" w:customStyle="1" w:styleId="rvts82">
    <w:name w:val="rvts82"/>
    <w:basedOn w:val="a0"/>
    <w:rsid w:val="002D1238"/>
  </w:style>
  <w:style w:type="paragraph" w:customStyle="1" w:styleId="rvps1">
    <w:name w:val="rvps1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D1238"/>
  </w:style>
  <w:style w:type="paragraph" w:customStyle="1" w:styleId="rvps7">
    <w:name w:val="rvps7"/>
    <w:basedOn w:val="a"/>
    <w:rsid w:val="002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63-20" TargetMode="External"/><Relationship Id="rId18" Type="http://schemas.openxmlformats.org/officeDocument/2006/relationships/hyperlink" Target="https://zakon.rada.gov.ua/laws/show/z0994-22" TargetMode="External"/><Relationship Id="rId26" Type="http://schemas.openxmlformats.org/officeDocument/2006/relationships/hyperlink" Target="https://zakon.rada.gov.ua/laws/show/z0959-22" TargetMode="External"/><Relationship Id="rId21" Type="http://schemas.openxmlformats.org/officeDocument/2006/relationships/hyperlink" Target="https://zakon.rada.gov.ua/laws/show/z0959-22" TargetMode="External"/><Relationship Id="rId34" Type="http://schemas.openxmlformats.org/officeDocument/2006/relationships/hyperlink" Target="https://zakon.rada.gov.ua/laws/show/z0959-22" TargetMode="External"/><Relationship Id="rId7" Type="http://schemas.openxmlformats.org/officeDocument/2006/relationships/hyperlink" Target="https://zakon.rada.gov.ua/laws/show/1556-18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hyperlink" Target="https://zakon.rada.gov.ua/laws/show/z0118-17" TargetMode="External"/><Relationship Id="rId25" Type="http://schemas.openxmlformats.org/officeDocument/2006/relationships/hyperlink" Target="https://zakon.rada.gov.ua/laws/show/z0959-22" TargetMode="External"/><Relationship Id="rId33" Type="http://schemas.openxmlformats.org/officeDocument/2006/relationships/hyperlink" Target="https://zakon.rada.gov.ua/laws/show/z0959-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630-2014-%D0%BF" TargetMode="External"/><Relationship Id="rId20" Type="http://schemas.openxmlformats.org/officeDocument/2006/relationships/hyperlink" Target="https://zakon.rada.gov.ua/laws/show/z0959-22" TargetMode="External"/><Relationship Id="rId29" Type="http://schemas.openxmlformats.org/officeDocument/2006/relationships/hyperlink" Target="https://zakon.rada.gov.ua/laws/show/z0959-2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463-20" TargetMode="External"/><Relationship Id="rId24" Type="http://schemas.openxmlformats.org/officeDocument/2006/relationships/hyperlink" Target="https://zakon.rada.gov.ua/laws/show/z0959-22" TargetMode="External"/><Relationship Id="rId32" Type="http://schemas.openxmlformats.org/officeDocument/2006/relationships/hyperlink" Target="https://zakon.rada.gov.ua/laws/show/z0959-2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zakon.rada.gov.ua/laws/show/z0994-22" TargetMode="External"/><Relationship Id="rId15" Type="http://schemas.openxmlformats.org/officeDocument/2006/relationships/hyperlink" Target="https://zakon.rada.gov.ua/laws/show/1095-2004-%D0%BF" TargetMode="External"/><Relationship Id="rId23" Type="http://schemas.openxmlformats.org/officeDocument/2006/relationships/hyperlink" Target="https://zakon.rada.gov.ua/laws/show/z0959-22" TargetMode="External"/><Relationship Id="rId28" Type="http://schemas.openxmlformats.org/officeDocument/2006/relationships/hyperlink" Target="https://zakon.rada.gov.ua/laws/show/z0959-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463-20" TargetMode="External"/><Relationship Id="rId19" Type="http://schemas.openxmlformats.org/officeDocument/2006/relationships/hyperlink" Target="https://zakon.rada.gov.ua/laws/show/z0959-22" TargetMode="External"/><Relationship Id="rId31" Type="http://schemas.openxmlformats.org/officeDocument/2006/relationships/hyperlink" Target="https://zakon.rada.gov.ua/laws/show/z0959-22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745-19" TargetMode="External"/><Relationship Id="rId14" Type="http://schemas.openxmlformats.org/officeDocument/2006/relationships/hyperlink" Target="https://zakon.rada.gov.ua/laws/show/463-20" TargetMode="External"/><Relationship Id="rId22" Type="http://schemas.openxmlformats.org/officeDocument/2006/relationships/hyperlink" Target="https://zakon.rada.gov.ua/laws/show/z0959-22" TargetMode="External"/><Relationship Id="rId27" Type="http://schemas.openxmlformats.org/officeDocument/2006/relationships/hyperlink" Target="https://zakon.rada.gov.ua/laws/show/z0959-22" TargetMode="External"/><Relationship Id="rId30" Type="http://schemas.openxmlformats.org/officeDocument/2006/relationships/hyperlink" Target="https://zakon.rada.gov.ua/laws/show/z0959-22" TargetMode="External"/><Relationship Id="rId35" Type="http://schemas.openxmlformats.org/officeDocument/2006/relationships/hyperlink" Target="https://zakon.rada.gov.ua/laws/show/z0959-22" TargetMode="External"/><Relationship Id="rId8" Type="http://schemas.openxmlformats.org/officeDocument/2006/relationships/hyperlink" Target="https://zakon.rada.gov.ua/laws/show/2745-1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7091</Words>
  <Characters>4042</Characters>
  <Application>Microsoft Office Word</Application>
  <DocSecurity>0</DocSecurity>
  <Lines>33</Lines>
  <Paragraphs>22</Paragraphs>
  <ScaleCrop>false</ScaleCrop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Олена Іванівна</dc:creator>
  <cp:keywords/>
  <dc:description/>
  <cp:lastModifiedBy>Остапенко Олена Іванівна</cp:lastModifiedBy>
  <cp:revision>3</cp:revision>
  <dcterms:created xsi:type="dcterms:W3CDTF">2023-01-13T10:41:00Z</dcterms:created>
  <dcterms:modified xsi:type="dcterms:W3CDTF">2023-01-13T10:43:00Z</dcterms:modified>
</cp:coreProperties>
</file>