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9CD9" w14:textId="77777777" w:rsidR="004A2F3C" w:rsidRDefault="004A2F3C" w:rsidP="004A2F3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У 2024/2025 навчальному році в Україні продовжується активний розвиток STEM-освіти в закладах загальної середньої освіти. Основні нововведення включають:</w:t>
      </w:r>
    </w:p>
    <w:p w14:paraId="1288E3DC" w14:textId="77777777" w:rsidR="004A2F3C" w:rsidRDefault="004A2F3C" w:rsidP="004A2F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hyperlink r:id="rId5" w:tgtFrame="_blank" w:history="1">
        <w:r>
          <w:rPr>
            <w:rStyle w:val="a5"/>
            <w:rFonts w:ascii="Roboto" w:hAnsi="Roboto"/>
            <w:color w:val="0000FF"/>
            <w:u w:val="single"/>
          </w:rPr>
          <w:t>Нові методичні рекомендації</w:t>
        </w:r>
        <w:r>
          <w:rPr>
            <w:rStyle w:val="a4"/>
            <w:rFonts w:ascii="Roboto" w:hAnsi="Roboto"/>
          </w:rPr>
          <w:t>: Розроблено нові методичні рекомендації для педагогів, які акцентують увагу на інтеграції природничих наук, технологій, інженерії та математики для формування творчих і дослідницьких навичок учнів</w:t>
        </w:r>
      </w:hyperlink>
      <w:hyperlink r:id="rId6" w:tgtFrame="_blank" w:history="1">
        <w:r>
          <w:rPr>
            <w:rStyle w:val="a4"/>
            <w:rFonts w:ascii="Roboto" w:hAnsi="Roboto"/>
            <w:vertAlign w:val="superscript"/>
          </w:rPr>
          <w:t>1</w:t>
        </w:r>
      </w:hyperlink>
      <w:r>
        <w:rPr>
          <w:rFonts w:ascii="Roboto" w:hAnsi="Roboto"/>
          <w:color w:val="111111"/>
        </w:rPr>
        <w:t>.</w:t>
      </w:r>
    </w:p>
    <w:p w14:paraId="289A3D26" w14:textId="77777777" w:rsidR="004A2F3C" w:rsidRDefault="004A2F3C" w:rsidP="004A2F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hyperlink r:id="rId7" w:tgtFrame="_blank" w:history="1">
        <w:r>
          <w:rPr>
            <w:rStyle w:val="a5"/>
            <w:rFonts w:ascii="Roboto" w:hAnsi="Roboto"/>
            <w:color w:val="0000FF"/>
            <w:u w:val="single"/>
          </w:rPr>
          <w:t>Розширення STEM-центрів</w:t>
        </w:r>
        <w:r>
          <w:rPr>
            <w:rStyle w:val="a4"/>
            <w:rFonts w:ascii="Roboto" w:hAnsi="Roboto"/>
          </w:rPr>
          <w:t>: Продовжується розширення мережі STEM-центрів та лабораторій, включаючи віртуальні лабораторії, що дозволяють учням отримувати практичні навички та досвід у різних галузях науки і техніки</w:t>
        </w:r>
      </w:hyperlink>
      <w:hyperlink r:id="rId8" w:tgtFrame="_blank" w:history="1">
        <w:r>
          <w:rPr>
            <w:rStyle w:val="a4"/>
            <w:rFonts w:ascii="Roboto" w:hAnsi="Roboto"/>
            <w:vertAlign w:val="superscript"/>
          </w:rPr>
          <w:t>2</w:t>
        </w:r>
      </w:hyperlink>
      <w:r>
        <w:rPr>
          <w:rFonts w:ascii="Roboto" w:hAnsi="Roboto"/>
          <w:color w:val="111111"/>
        </w:rPr>
        <w:t>.</w:t>
      </w:r>
    </w:p>
    <w:p w14:paraId="4028A68F" w14:textId="77777777" w:rsidR="004A2F3C" w:rsidRDefault="004A2F3C" w:rsidP="004A2F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hyperlink r:id="rId9" w:tgtFrame="_blank" w:history="1">
        <w:r>
          <w:rPr>
            <w:rStyle w:val="a5"/>
            <w:rFonts w:ascii="Roboto" w:hAnsi="Roboto"/>
            <w:color w:val="0000FF"/>
            <w:u w:val="single"/>
          </w:rPr>
          <w:t>Підвищення кваліфікації педагогів</w:t>
        </w:r>
        <w:r>
          <w:rPr>
            <w:rStyle w:val="a4"/>
            <w:rFonts w:ascii="Roboto" w:hAnsi="Roboto"/>
          </w:rPr>
          <w:t>: Продовжується підготовка та підвищення кваліфікації науково-педагогічних працівників, що забезпечить високий рівень викладання STEM-дисциплін</w:t>
        </w:r>
      </w:hyperlink>
      <w:hyperlink r:id="rId10" w:tgtFrame="_blank" w:history="1">
        <w:r>
          <w:rPr>
            <w:rStyle w:val="a4"/>
            <w:rFonts w:ascii="Roboto" w:hAnsi="Roboto"/>
            <w:vertAlign w:val="superscript"/>
          </w:rPr>
          <w:t>1</w:t>
        </w:r>
      </w:hyperlink>
      <w:r>
        <w:rPr>
          <w:rFonts w:ascii="Roboto" w:hAnsi="Roboto"/>
          <w:color w:val="111111"/>
        </w:rPr>
        <w:t>.</w:t>
      </w:r>
    </w:p>
    <w:p w14:paraId="728A87EC" w14:textId="77777777" w:rsidR="004A2F3C" w:rsidRDefault="004A2F3C" w:rsidP="004A2F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hyperlink r:id="rId11" w:tgtFrame="_blank" w:history="1">
        <w:r>
          <w:rPr>
            <w:rStyle w:val="a5"/>
            <w:rFonts w:ascii="Roboto" w:hAnsi="Roboto"/>
            <w:color w:val="0000FF"/>
            <w:u w:val="single"/>
          </w:rPr>
          <w:t>Інформаційна база</w:t>
        </w:r>
        <w:r>
          <w:rPr>
            <w:rStyle w:val="a4"/>
            <w:rFonts w:ascii="Roboto" w:hAnsi="Roboto"/>
          </w:rPr>
          <w:t>: Створюється інформаційна база для розвитку STEM-освіти, яка включає навчальні програми, ресурси та матеріали для вчителів і учнів</w:t>
        </w:r>
      </w:hyperlink>
      <w:hyperlink r:id="rId12" w:tgtFrame="_blank" w:history="1">
        <w:r>
          <w:rPr>
            <w:rStyle w:val="a4"/>
            <w:rFonts w:ascii="Roboto" w:hAnsi="Roboto"/>
            <w:vertAlign w:val="superscript"/>
          </w:rPr>
          <w:t>1</w:t>
        </w:r>
      </w:hyperlink>
      <w:r>
        <w:rPr>
          <w:rFonts w:ascii="Roboto" w:hAnsi="Roboto"/>
          <w:color w:val="111111"/>
        </w:rPr>
        <w:t>.</w:t>
      </w:r>
    </w:p>
    <w:p w14:paraId="478D6FFB" w14:textId="77777777" w:rsidR="004A2F3C" w:rsidRDefault="004A2F3C" w:rsidP="004A2F3C">
      <w:pPr>
        <w:pStyle w:val="a3"/>
        <w:shd w:val="clear" w:color="auto" w:fill="FFFFFF"/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Ці заходи спрямовані на підвищення якості освіти та підготовку учнів до сучасних викликів і потреб ринку праці.</w:t>
      </w:r>
    </w:p>
    <w:p w14:paraId="765C3697" w14:textId="77777777" w:rsidR="004A2F3C" w:rsidRDefault="004A2F3C" w:rsidP="004A2F3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</w:p>
    <w:p w14:paraId="1287A89D" w14:textId="0BD50F5E" w:rsidR="004A2F3C" w:rsidRDefault="004A2F3C" w:rsidP="004A2F3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Т</w:t>
      </w:r>
      <w:r>
        <w:rPr>
          <w:rFonts w:ascii="Roboto" w:hAnsi="Roboto"/>
          <w:color w:val="111111"/>
        </w:rPr>
        <w:t>ем</w:t>
      </w:r>
      <w:r w:rsidR="00746320">
        <w:rPr>
          <w:rFonts w:ascii="Roboto" w:hAnsi="Roboto"/>
          <w:color w:val="111111"/>
        </w:rPr>
        <w:t>и</w:t>
      </w:r>
      <w:r>
        <w:rPr>
          <w:rFonts w:ascii="Roboto" w:hAnsi="Roboto"/>
          <w:color w:val="111111"/>
        </w:rPr>
        <w:t xml:space="preserve"> для обговорення, які можна запропонувати вчителям:</w:t>
      </w:r>
    </w:p>
    <w:p w14:paraId="795C5B02" w14:textId="77777777" w:rsidR="004A2F3C" w:rsidRDefault="004A2F3C" w:rsidP="004A2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>
        <w:rPr>
          <w:rStyle w:val="a5"/>
          <w:rFonts w:ascii="Roboto" w:hAnsi="Roboto"/>
          <w:color w:val="111111"/>
        </w:rPr>
        <w:t>Інтеграція технологій у навчальний процес</w:t>
      </w:r>
      <w:r>
        <w:rPr>
          <w:rFonts w:ascii="Roboto" w:hAnsi="Roboto"/>
          <w:color w:val="111111"/>
        </w:rPr>
        <w:t>: Обговорення нових технологій, які можуть бути використані в класі для покращення навчання та залучення учнів.</w:t>
      </w:r>
    </w:p>
    <w:p w14:paraId="671C62F8" w14:textId="77777777" w:rsidR="004A2F3C" w:rsidRDefault="004A2F3C" w:rsidP="004A2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>
        <w:rPr>
          <w:rStyle w:val="a5"/>
          <w:rFonts w:ascii="Roboto" w:hAnsi="Roboto"/>
          <w:color w:val="111111"/>
        </w:rPr>
        <w:t>Методи розвитку критичного мислення</w:t>
      </w:r>
      <w:r>
        <w:rPr>
          <w:rFonts w:ascii="Roboto" w:hAnsi="Roboto"/>
          <w:color w:val="111111"/>
        </w:rPr>
        <w:t>: Як розвивати у учнів навички критичного мислення та аналізу інформації.</w:t>
      </w:r>
    </w:p>
    <w:p w14:paraId="470DBF0D" w14:textId="77777777" w:rsidR="004A2F3C" w:rsidRDefault="004A2F3C" w:rsidP="004A2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>
        <w:rPr>
          <w:rStyle w:val="a5"/>
          <w:rFonts w:ascii="Roboto" w:hAnsi="Roboto"/>
          <w:color w:val="111111"/>
        </w:rPr>
        <w:t>Інклюзивна освіта</w:t>
      </w:r>
      <w:r>
        <w:rPr>
          <w:rFonts w:ascii="Roboto" w:hAnsi="Roboto"/>
          <w:color w:val="111111"/>
        </w:rPr>
        <w:t>: Стратегії та методи роботи з учнями з особливими освітніми потребами.</w:t>
      </w:r>
    </w:p>
    <w:p w14:paraId="75673255" w14:textId="77777777" w:rsidR="004A2F3C" w:rsidRDefault="004A2F3C" w:rsidP="004A2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proofErr w:type="spellStart"/>
      <w:r>
        <w:rPr>
          <w:rStyle w:val="a5"/>
          <w:rFonts w:ascii="Roboto" w:hAnsi="Roboto"/>
          <w:color w:val="111111"/>
        </w:rPr>
        <w:t>Проєктне</w:t>
      </w:r>
      <w:proofErr w:type="spellEnd"/>
      <w:r>
        <w:rPr>
          <w:rStyle w:val="a5"/>
          <w:rFonts w:ascii="Roboto" w:hAnsi="Roboto"/>
          <w:color w:val="111111"/>
        </w:rPr>
        <w:t xml:space="preserve"> навчання</w:t>
      </w:r>
      <w:r>
        <w:rPr>
          <w:rFonts w:ascii="Roboto" w:hAnsi="Roboto"/>
          <w:color w:val="111111"/>
        </w:rPr>
        <w:t xml:space="preserve">: Як ефективно організувати </w:t>
      </w:r>
      <w:proofErr w:type="spellStart"/>
      <w:r>
        <w:rPr>
          <w:rFonts w:ascii="Roboto" w:hAnsi="Roboto"/>
          <w:color w:val="111111"/>
        </w:rPr>
        <w:t>проєктну</w:t>
      </w:r>
      <w:proofErr w:type="spellEnd"/>
      <w:r>
        <w:rPr>
          <w:rFonts w:ascii="Roboto" w:hAnsi="Roboto"/>
          <w:color w:val="111111"/>
        </w:rPr>
        <w:t xml:space="preserve"> діяльність у класі та залучити учнів до активної участі.</w:t>
      </w:r>
    </w:p>
    <w:p w14:paraId="1302D434" w14:textId="77777777" w:rsidR="004A2F3C" w:rsidRDefault="004A2F3C" w:rsidP="004A2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>
        <w:rPr>
          <w:rStyle w:val="a5"/>
          <w:rFonts w:ascii="Roboto" w:hAnsi="Roboto"/>
          <w:color w:val="111111"/>
        </w:rPr>
        <w:t>Емоційний інтелект у навчанні</w:t>
      </w:r>
      <w:r>
        <w:rPr>
          <w:rFonts w:ascii="Roboto" w:hAnsi="Roboto"/>
          <w:color w:val="111111"/>
        </w:rPr>
        <w:t>: Розвиток емоційного інтелекту у учнів та його вплив на навчальний процес.</w:t>
      </w:r>
    </w:p>
    <w:p w14:paraId="6E9382F7" w14:textId="77777777" w:rsidR="004A2F3C" w:rsidRDefault="004A2F3C" w:rsidP="004A2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>
        <w:rPr>
          <w:rStyle w:val="a5"/>
          <w:rFonts w:ascii="Roboto" w:hAnsi="Roboto"/>
          <w:color w:val="111111"/>
        </w:rPr>
        <w:t>Сучасні підходи до оцінювання знань</w:t>
      </w:r>
      <w:r>
        <w:rPr>
          <w:rFonts w:ascii="Roboto" w:hAnsi="Roboto"/>
          <w:color w:val="111111"/>
        </w:rPr>
        <w:t>: Обговорення альтернативних методів оцінювання, які можуть бути більш ефективними та мотивуючими для учнів.</w:t>
      </w:r>
    </w:p>
    <w:p w14:paraId="2C1420CA" w14:textId="77777777" w:rsidR="004A2F3C" w:rsidRDefault="004A2F3C" w:rsidP="004A2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>
        <w:rPr>
          <w:rStyle w:val="a5"/>
          <w:rFonts w:ascii="Roboto" w:hAnsi="Roboto"/>
          <w:color w:val="111111"/>
        </w:rPr>
        <w:t>Професійний розвиток вчителів</w:t>
      </w:r>
      <w:r>
        <w:rPr>
          <w:rFonts w:ascii="Roboto" w:hAnsi="Roboto"/>
          <w:color w:val="111111"/>
        </w:rPr>
        <w:t>: Обмін досвідом та ідеями щодо підвищення кваліфікації та професійного зростання.</w:t>
      </w:r>
    </w:p>
    <w:p w14:paraId="1B3A9DF5" w14:textId="77777777" w:rsidR="004A2F3C" w:rsidRDefault="004A2F3C" w:rsidP="004A2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>
        <w:rPr>
          <w:rStyle w:val="a5"/>
          <w:rFonts w:ascii="Roboto" w:hAnsi="Roboto"/>
          <w:color w:val="111111"/>
        </w:rPr>
        <w:t>STEM-освіта</w:t>
      </w:r>
      <w:r>
        <w:rPr>
          <w:rFonts w:ascii="Roboto" w:hAnsi="Roboto"/>
          <w:color w:val="111111"/>
        </w:rPr>
        <w:t>: Інтеграція природничих наук, технологій, інженерії та математики у навчальний процес.</w:t>
      </w:r>
    </w:p>
    <w:p w14:paraId="32CA78CD" w14:textId="77777777" w:rsidR="004A2F3C" w:rsidRDefault="004A2F3C" w:rsidP="004A2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>
        <w:rPr>
          <w:rStyle w:val="a5"/>
          <w:rFonts w:ascii="Roboto" w:hAnsi="Roboto"/>
          <w:color w:val="111111"/>
        </w:rPr>
        <w:t>Психологічна підтримка учнів</w:t>
      </w:r>
      <w:r>
        <w:rPr>
          <w:rFonts w:ascii="Roboto" w:hAnsi="Roboto"/>
          <w:color w:val="111111"/>
        </w:rPr>
        <w:t>: Методи надання психологічної підтримки учням у складних ситуаціях.</w:t>
      </w:r>
    </w:p>
    <w:p w14:paraId="6E42483B" w14:textId="77777777" w:rsidR="00746320" w:rsidRDefault="004A2F3C" w:rsidP="007463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>
        <w:rPr>
          <w:rStyle w:val="a5"/>
          <w:rFonts w:ascii="Roboto" w:hAnsi="Roboto"/>
          <w:color w:val="111111"/>
        </w:rPr>
        <w:t>Екологічна освіта</w:t>
      </w:r>
      <w:r>
        <w:rPr>
          <w:rFonts w:ascii="Roboto" w:hAnsi="Roboto"/>
          <w:color w:val="111111"/>
        </w:rPr>
        <w:t>: Як виховувати у учнів відповідальне ставлення до навколишнього середовища.</w:t>
      </w:r>
    </w:p>
    <w:p w14:paraId="59EF0B88" w14:textId="77777777" w:rsidR="00746320" w:rsidRDefault="00746320" w:rsidP="007463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 w:rsidRPr="00746320">
        <w:rPr>
          <w:rStyle w:val="a5"/>
          <w:rFonts w:ascii="Roboto" w:hAnsi="Roboto"/>
          <w:color w:val="111111"/>
        </w:rPr>
        <w:t>Робототехніка та програмування</w:t>
      </w:r>
      <w:r w:rsidRPr="00746320">
        <w:rPr>
          <w:rFonts w:ascii="Roboto" w:hAnsi="Roboto"/>
          <w:color w:val="111111"/>
        </w:rPr>
        <w:t>: Як інтегрувати робототехніку та програмування в навчальний процес для розвитку технічних навичок у учнів.</w:t>
      </w:r>
    </w:p>
    <w:p w14:paraId="08F10BBB" w14:textId="77777777" w:rsidR="00746320" w:rsidRDefault="00746320" w:rsidP="007463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 w:rsidRPr="00746320">
        <w:rPr>
          <w:rStyle w:val="a5"/>
          <w:rFonts w:ascii="Roboto" w:hAnsi="Roboto"/>
          <w:color w:val="111111"/>
        </w:rPr>
        <w:t xml:space="preserve">Екологічні </w:t>
      </w:r>
      <w:proofErr w:type="spellStart"/>
      <w:r w:rsidRPr="00746320">
        <w:rPr>
          <w:rStyle w:val="a5"/>
          <w:rFonts w:ascii="Roboto" w:hAnsi="Roboto"/>
          <w:color w:val="111111"/>
        </w:rPr>
        <w:t>проєкти</w:t>
      </w:r>
      <w:proofErr w:type="spellEnd"/>
      <w:r w:rsidRPr="00746320">
        <w:rPr>
          <w:rFonts w:ascii="Roboto" w:hAnsi="Roboto"/>
          <w:color w:val="111111"/>
        </w:rPr>
        <w:t>: Використання STEM для вирішення екологічних проблем, таких як зменшення відходів, очищення води та збереження біорізноманіття.</w:t>
      </w:r>
    </w:p>
    <w:p w14:paraId="5F3292A2" w14:textId="77777777" w:rsidR="00746320" w:rsidRDefault="00746320" w:rsidP="007463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 w:rsidRPr="00746320">
        <w:rPr>
          <w:rStyle w:val="a5"/>
          <w:rFonts w:ascii="Roboto" w:hAnsi="Roboto"/>
          <w:color w:val="111111"/>
        </w:rPr>
        <w:t>Інженерні виклики</w:t>
      </w:r>
      <w:r w:rsidRPr="00746320">
        <w:rPr>
          <w:rFonts w:ascii="Roboto" w:hAnsi="Roboto"/>
          <w:color w:val="111111"/>
        </w:rPr>
        <w:t xml:space="preserve">: Організація конкурсів та </w:t>
      </w:r>
      <w:proofErr w:type="spellStart"/>
      <w:r w:rsidRPr="00746320">
        <w:rPr>
          <w:rFonts w:ascii="Roboto" w:hAnsi="Roboto"/>
          <w:color w:val="111111"/>
        </w:rPr>
        <w:t>проєктів</w:t>
      </w:r>
      <w:proofErr w:type="spellEnd"/>
      <w:r w:rsidRPr="00746320">
        <w:rPr>
          <w:rFonts w:ascii="Roboto" w:hAnsi="Roboto"/>
          <w:color w:val="111111"/>
        </w:rPr>
        <w:t>, де учні можуть розробляти та будувати моделі мостів, будівель або інших конструкцій.</w:t>
      </w:r>
    </w:p>
    <w:p w14:paraId="329FAD3A" w14:textId="77777777" w:rsidR="00746320" w:rsidRDefault="00746320" w:rsidP="007463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 w:rsidRPr="00746320">
        <w:rPr>
          <w:rStyle w:val="a5"/>
          <w:rFonts w:ascii="Roboto" w:hAnsi="Roboto"/>
          <w:color w:val="111111"/>
        </w:rPr>
        <w:t>Космічні дослідження</w:t>
      </w:r>
      <w:r w:rsidRPr="00746320">
        <w:rPr>
          <w:rFonts w:ascii="Roboto" w:hAnsi="Roboto"/>
          <w:color w:val="111111"/>
        </w:rPr>
        <w:t>: Вивчення космосу та астрономії, створення моделей планетарних систем та обговорення останніх досягнень у космічних технологіях.</w:t>
      </w:r>
    </w:p>
    <w:p w14:paraId="5AF8DF22" w14:textId="77777777" w:rsidR="00746320" w:rsidRDefault="00746320" w:rsidP="007463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 w:rsidRPr="00746320">
        <w:rPr>
          <w:rStyle w:val="a5"/>
          <w:rFonts w:ascii="Roboto" w:hAnsi="Roboto"/>
          <w:color w:val="111111"/>
        </w:rPr>
        <w:lastRenderedPageBreak/>
        <w:t>Біотехнології</w:t>
      </w:r>
      <w:r w:rsidRPr="00746320">
        <w:rPr>
          <w:rFonts w:ascii="Roboto" w:hAnsi="Roboto"/>
          <w:color w:val="111111"/>
        </w:rPr>
        <w:t>: Дослідження в галузі генетики, біоінженерії та медичних технологій, включаючи створення моделей ДНК та вивчення процесів клітинного росту.</w:t>
      </w:r>
    </w:p>
    <w:p w14:paraId="1319DA68" w14:textId="77777777" w:rsidR="00746320" w:rsidRDefault="00746320" w:rsidP="007463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 w:rsidRPr="00746320">
        <w:rPr>
          <w:rStyle w:val="a5"/>
          <w:rFonts w:ascii="Roboto" w:hAnsi="Roboto"/>
          <w:color w:val="111111"/>
        </w:rPr>
        <w:t>Математичні моделі</w:t>
      </w:r>
      <w:r w:rsidRPr="00746320">
        <w:rPr>
          <w:rFonts w:ascii="Roboto" w:hAnsi="Roboto"/>
          <w:color w:val="111111"/>
        </w:rPr>
        <w:t>: Використання математичних моделей для вирішення реальних проблем, таких як прогнозування погоди або економічних тенденцій.</w:t>
      </w:r>
    </w:p>
    <w:p w14:paraId="53154FD3" w14:textId="77777777" w:rsidR="00746320" w:rsidRDefault="00746320" w:rsidP="007463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 w:rsidRPr="00746320">
        <w:rPr>
          <w:rStyle w:val="a5"/>
          <w:rFonts w:ascii="Roboto" w:hAnsi="Roboto"/>
          <w:color w:val="111111"/>
        </w:rPr>
        <w:t>Віртуальна та доповнена реальність</w:t>
      </w:r>
      <w:r w:rsidRPr="00746320">
        <w:rPr>
          <w:rFonts w:ascii="Roboto" w:hAnsi="Roboto"/>
          <w:color w:val="111111"/>
        </w:rPr>
        <w:t>: Використання VR та AR технологій для створення інтерактивних навчальних середовищ та симуляцій.</w:t>
      </w:r>
    </w:p>
    <w:p w14:paraId="3314892D" w14:textId="77777777" w:rsidR="00746320" w:rsidRDefault="00746320" w:rsidP="007463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r w:rsidRPr="00746320">
        <w:rPr>
          <w:rStyle w:val="a5"/>
          <w:rFonts w:ascii="Roboto" w:hAnsi="Roboto"/>
          <w:color w:val="111111"/>
        </w:rPr>
        <w:t>Енергетика майбутнього</w:t>
      </w:r>
      <w:r w:rsidRPr="00746320">
        <w:rPr>
          <w:rFonts w:ascii="Roboto" w:hAnsi="Roboto"/>
          <w:color w:val="111111"/>
        </w:rPr>
        <w:t>: Дослідження альтернативних джерел енергії, таких як сонячна, вітрова та гідроенергія, та їх вплив на навколишнє середовище.</w:t>
      </w:r>
    </w:p>
    <w:p w14:paraId="260F5A19" w14:textId="2F1E28EB" w:rsidR="00746320" w:rsidRPr="00746320" w:rsidRDefault="00746320" w:rsidP="007463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111111"/>
        </w:rPr>
      </w:pPr>
      <w:hyperlink r:id="rId13" w:tgtFrame="_blank" w:history="1">
        <w:r w:rsidRPr="00746320">
          <w:rPr>
            <w:rStyle w:val="a5"/>
            <w:rFonts w:ascii="Roboto" w:hAnsi="Roboto"/>
            <w:color w:val="0000FF"/>
            <w:u w:val="single"/>
          </w:rPr>
          <w:t>STEM у мистецтві</w:t>
        </w:r>
        <w:r w:rsidRPr="00746320">
          <w:rPr>
            <w:rStyle w:val="a4"/>
            <w:rFonts w:ascii="Roboto" w:hAnsi="Roboto"/>
          </w:rPr>
          <w:t>: Інтеграція мистецтва в STEM (STEAM) для розвитку креативності та інноваційного мислення у учнів</w:t>
        </w:r>
      </w:hyperlink>
      <w:hyperlink r:id="rId14" w:tgtFrame="_blank" w:history="1">
        <w:r w:rsidRPr="00746320">
          <w:rPr>
            <w:rStyle w:val="a4"/>
            <w:rFonts w:ascii="Roboto" w:hAnsi="Roboto"/>
            <w:vertAlign w:val="superscript"/>
          </w:rPr>
          <w:t>1</w:t>
        </w:r>
      </w:hyperlink>
      <w:hyperlink r:id="rId15" w:tgtFrame="_blank" w:history="1">
        <w:r w:rsidRPr="00746320">
          <w:rPr>
            <w:rStyle w:val="a4"/>
            <w:rFonts w:ascii="Roboto" w:hAnsi="Roboto"/>
            <w:vertAlign w:val="superscript"/>
          </w:rPr>
          <w:t>2</w:t>
        </w:r>
      </w:hyperlink>
      <w:r w:rsidRPr="00746320">
        <w:rPr>
          <w:rFonts w:ascii="Roboto" w:hAnsi="Roboto"/>
          <w:color w:val="111111"/>
        </w:rPr>
        <w:t>.</w:t>
      </w:r>
    </w:p>
    <w:p w14:paraId="5CFBF241" w14:textId="5F65E33B" w:rsidR="00746320" w:rsidRDefault="00746320" w:rsidP="00746320">
      <w:pPr>
        <w:pStyle w:val="a3"/>
        <w:shd w:val="clear" w:color="auto" w:fill="FFFFFF"/>
        <w:spacing w:before="18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Ці теми можуть допомогти вчителям створити захоплюючі та інноваційні </w:t>
      </w:r>
      <w:proofErr w:type="spellStart"/>
      <w:r>
        <w:rPr>
          <w:rFonts w:ascii="Roboto" w:hAnsi="Roboto"/>
          <w:color w:val="111111"/>
        </w:rPr>
        <w:t>уроки</w:t>
      </w:r>
      <w:proofErr w:type="spellEnd"/>
      <w:r>
        <w:rPr>
          <w:rFonts w:ascii="Roboto" w:hAnsi="Roboto"/>
          <w:color w:val="111111"/>
        </w:rPr>
        <w:t>, які стимулюють інтерес учнів до науки та технологій.</w:t>
      </w:r>
      <w:r w:rsidRPr="00746320">
        <w:rPr>
          <w:rFonts w:ascii="Roboto" w:hAnsi="Roboto"/>
          <w:color w:val="111111"/>
        </w:rPr>
        <w:t xml:space="preserve"> </w:t>
      </w:r>
      <w:r>
        <w:rPr>
          <w:rFonts w:ascii="Roboto" w:hAnsi="Roboto"/>
          <w:color w:val="111111"/>
        </w:rPr>
        <w:t>Ці теми можуть сприяти обміну досвідом, підвищенню професійної майстерності та покращенню навчального процесу.</w:t>
      </w:r>
    </w:p>
    <w:p w14:paraId="3600411B" w14:textId="48898952" w:rsidR="00746320" w:rsidRDefault="00746320" w:rsidP="00746320">
      <w:pPr>
        <w:pStyle w:val="a3"/>
        <w:shd w:val="clear" w:color="auto" w:fill="FFFFFF"/>
        <w:spacing w:before="180" w:beforeAutospacing="0" w:after="0" w:afterAutospacing="0"/>
        <w:rPr>
          <w:rFonts w:ascii="Roboto" w:hAnsi="Roboto"/>
          <w:color w:val="111111"/>
        </w:rPr>
      </w:pPr>
    </w:p>
    <w:p w14:paraId="33682AF0" w14:textId="77777777" w:rsidR="00746320" w:rsidRDefault="00746320" w:rsidP="004A2F3C">
      <w:pPr>
        <w:pStyle w:val="a3"/>
        <w:shd w:val="clear" w:color="auto" w:fill="FFFFFF"/>
        <w:spacing w:before="180" w:beforeAutospacing="0" w:after="0" w:afterAutospacing="0"/>
        <w:rPr>
          <w:rFonts w:ascii="Roboto" w:hAnsi="Roboto"/>
          <w:color w:val="111111"/>
        </w:rPr>
      </w:pPr>
    </w:p>
    <w:p w14:paraId="58C05620" w14:textId="77777777" w:rsidR="00CC652B" w:rsidRDefault="00CC652B"/>
    <w:sectPr w:rsidR="00CC65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BC4"/>
    <w:multiLevelType w:val="multilevel"/>
    <w:tmpl w:val="B742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D01CB"/>
    <w:multiLevelType w:val="multilevel"/>
    <w:tmpl w:val="EA90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87FD8"/>
    <w:multiLevelType w:val="multilevel"/>
    <w:tmpl w:val="CAFC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6E"/>
    <w:rsid w:val="004A2F3C"/>
    <w:rsid w:val="00746320"/>
    <w:rsid w:val="00B46B6E"/>
    <w:rsid w:val="00C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201A"/>
  <w15:chartTrackingRefBased/>
  <w15:docId w15:val="{A976FE3E-9930-4250-89FD-E757901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A2F3C"/>
    <w:rPr>
      <w:color w:val="0000FF"/>
      <w:u w:val="single"/>
    </w:rPr>
  </w:style>
  <w:style w:type="character" w:styleId="a5">
    <w:name w:val="Strong"/>
    <w:basedOn w:val="a0"/>
    <w:uiPriority w:val="22"/>
    <w:qFormat/>
    <w:rsid w:val="004A2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2021/12/10/stan-uprovadzhennia-ta-perspektyvy-rozvytku-stem-osvity-v-ukraini-rozghlianuly-na-kolehii-mon/" TargetMode="External"/><Relationship Id="rId13" Type="http://schemas.openxmlformats.org/officeDocument/2006/relationships/hyperlink" Target="https://naurok.com.ua/post/neymovirni-stem-steam-ta-stream-dobirka-materialiv-iz-biblioteki-na-ur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zo.gov.ua/2021/12/10/stan-uprovadzhennia-ta-perspektyvy-rozvytku-stem-osvity-v-ukraini-rozghlianuly-na-kolehii-mon/" TargetMode="External"/><Relationship Id="rId12" Type="http://schemas.openxmlformats.org/officeDocument/2006/relationships/hyperlink" Target="https://osvita.ua/legislation/Ser_osv/9280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92801/" TargetMode="External"/><Relationship Id="rId11" Type="http://schemas.openxmlformats.org/officeDocument/2006/relationships/hyperlink" Target="https://osvita.ua/legislation/Ser_osv/92801/" TargetMode="External"/><Relationship Id="rId5" Type="http://schemas.openxmlformats.org/officeDocument/2006/relationships/hyperlink" Target="https://osvita.ua/legislation/Ser_osv/92801/" TargetMode="External"/><Relationship Id="rId15" Type="http://schemas.openxmlformats.org/officeDocument/2006/relationships/hyperlink" Target="https://naurok.com.ua/stem-tehnologiya-odin-iz-shlyahiv-vprovadzhennya-koncepci-novo-ukra-nsko-shkoli-v-osvitniy-proces-u-pochatkovih-klasah-214271.html" TargetMode="External"/><Relationship Id="rId10" Type="http://schemas.openxmlformats.org/officeDocument/2006/relationships/hyperlink" Target="https://osvita.ua/legislation/Ser_osv/928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Ser_osv/92801/" TargetMode="External"/><Relationship Id="rId14" Type="http://schemas.openxmlformats.org/officeDocument/2006/relationships/hyperlink" Target="https://naurok.com.ua/post/neymovirni-stem-steam-ta-stream-dobirka-materialiv-iz-biblioteki-na-uro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3121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 Світлана Василівна</dc:creator>
  <cp:keywords/>
  <dc:description/>
  <cp:lastModifiedBy>Кода Світлана Василівна</cp:lastModifiedBy>
  <cp:revision>3</cp:revision>
  <dcterms:created xsi:type="dcterms:W3CDTF">2024-10-27T21:34:00Z</dcterms:created>
  <dcterms:modified xsi:type="dcterms:W3CDTF">2024-10-27T21:43:00Z</dcterms:modified>
</cp:coreProperties>
</file>