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9BF" w:rsidRDefault="00F379BF" w:rsidP="00F379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79BF" w:rsidRDefault="00F379BF" w:rsidP="00F379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79BF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uk-UA"/>
        </w:rPr>
        <w:drawing>
          <wp:anchor distT="0" distB="0" distL="114300" distR="114300" simplePos="0" relativeHeight="251658240" behindDoc="0" locked="0" layoutInCell="1" allowOverlap="1" wp14:anchorId="15751BB8" wp14:editId="48B52B46">
            <wp:simplePos x="0" y="0"/>
            <wp:positionH relativeFrom="column">
              <wp:posOffset>68580</wp:posOffset>
            </wp:positionH>
            <wp:positionV relativeFrom="paragraph">
              <wp:posOffset>0</wp:posOffset>
            </wp:positionV>
            <wp:extent cx="1736090" cy="1861820"/>
            <wp:effectExtent l="0" t="0" r="0" b="5080"/>
            <wp:wrapSquare wrapText="bothSides"/>
            <wp:docPr id="1" name="Рисунок 1" descr="ГЕРБ СОІПП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ОІПП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186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79BF">
        <w:rPr>
          <w:rFonts w:ascii="Times New Roman" w:hAnsi="Times New Roman" w:cs="Times New Roman"/>
          <w:b/>
          <w:sz w:val="32"/>
          <w:szCs w:val="32"/>
        </w:rPr>
        <w:t>РЕКОМЕНДАЦІЇ</w:t>
      </w:r>
    </w:p>
    <w:p w:rsidR="00F379BF" w:rsidRPr="00F379BF" w:rsidRDefault="00F379BF" w:rsidP="00F379B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379BF" w:rsidRPr="00F379BF" w:rsidRDefault="00F379BF" w:rsidP="00F379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79BF">
        <w:rPr>
          <w:rFonts w:ascii="Times New Roman" w:hAnsi="Times New Roman" w:cs="Times New Roman"/>
          <w:b/>
          <w:sz w:val="32"/>
          <w:szCs w:val="32"/>
        </w:rPr>
        <w:t>обласного методичного кейс-стаді</w:t>
      </w:r>
    </w:p>
    <w:p w:rsidR="00F379BF" w:rsidRPr="00F379BF" w:rsidRDefault="00F379BF" w:rsidP="00F379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79BF">
        <w:rPr>
          <w:rFonts w:ascii="Times New Roman" w:hAnsi="Times New Roman" w:cs="Times New Roman"/>
          <w:b/>
          <w:sz w:val="32"/>
          <w:szCs w:val="32"/>
        </w:rPr>
        <w:t xml:space="preserve"> «Ключові уміння </w:t>
      </w:r>
      <w:r w:rsidR="0083448B">
        <w:rPr>
          <w:rFonts w:ascii="Times New Roman" w:hAnsi="Times New Roman" w:cs="Times New Roman"/>
          <w:b/>
          <w:sz w:val="32"/>
          <w:szCs w:val="32"/>
        </w:rPr>
        <w:t>21</w:t>
      </w:r>
      <w:r w:rsidRPr="00F379BF">
        <w:rPr>
          <w:rFonts w:ascii="Times New Roman" w:hAnsi="Times New Roman" w:cs="Times New Roman"/>
          <w:b/>
          <w:sz w:val="32"/>
          <w:szCs w:val="32"/>
        </w:rPr>
        <w:t>-го століття»</w:t>
      </w:r>
    </w:p>
    <w:p w:rsidR="00FB64A6" w:rsidRPr="00F379BF" w:rsidRDefault="00FB64A6" w:rsidP="00FB64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379BF" w:rsidRDefault="00F379BF" w:rsidP="007F5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D43" w:rsidRPr="007F5E02" w:rsidRDefault="00C30B10" w:rsidP="007F5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5E02">
        <w:rPr>
          <w:rFonts w:ascii="Times New Roman" w:hAnsi="Times New Roman" w:cs="Times New Roman"/>
          <w:sz w:val="28"/>
          <w:szCs w:val="28"/>
        </w:rPr>
        <w:t>Світoві</w:t>
      </w:r>
      <w:proofErr w:type="spellEnd"/>
      <w:r w:rsidRPr="007F5E02">
        <w:rPr>
          <w:rFonts w:ascii="Times New Roman" w:hAnsi="Times New Roman" w:cs="Times New Roman"/>
          <w:sz w:val="28"/>
          <w:szCs w:val="28"/>
        </w:rPr>
        <w:t xml:space="preserve"> тенденції розвитку освіти характеризуються переходом від традиційної репродуктивної моделі школи до розвиваючої конструктивної моделі, орієнтованої на результат. </w:t>
      </w:r>
      <w:r w:rsidR="008A653B" w:rsidRPr="007F5E02">
        <w:rPr>
          <w:rFonts w:ascii="Times New Roman" w:hAnsi="Times New Roman" w:cs="Times New Roman"/>
          <w:sz w:val="28"/>
          <w:szCs w:val="28"/>
        </w:rPr>
        <w:t xml:space="preserve">Завдання школи – навчити </w:t>
      </w:r>
      <w:r w:rsidR="0083448B">
        <w:rPr>
          <w:rFonts w:ascii="Times New Roman" w:hAnsi="Times New Roman" w:cs="Times New Roman"/>
          <w:sz w:val="28"/>
          <w:szCs w:val="28"/>
        </w:rPr>
        <w:t xml:space="preserve">учнів </w:t>
      </w:r>
      <w:r w:rsidR="008A653B" w:rsidRPr="007F5E02">
        <w:rPr>
          <w:rFonts w:ascii="Times New Roman" w:hAnsi="Times New Roman" w:cs="Times New Roman"/>
          <w:sz w:val="28"/>
          <w:szCs w:val="28"/>
        </w:rPr>
        <w:t>жити. Учень повинен розуміти необхідність постійної роботи над собою, розвитку життєвих компетентностей, посилення відповідальності за своє майбутнє, за можливість досягнення життєвого успіху.</w:t>
      </w:r>
      <w:r w:rsidR="00540D43" w:rsidRPr="007F5E02">
        <w:rPr>
          <w:rFonts w:ascii="Times New Roman" w:hAnsi="Times New Roman" w:cs="Times New Roman"/>
          <w:sz w:val="28"/>
          <w:szCs w:val="28"/>
        </w:rPr>
        <w:t xml:space="preserve"> </w:t>
      </w:r>
      <w:r w:rsidR="0083448B">
        <w:rPr>
          <w:rFonts w:ascii="Times New Roman" w:hAnsi="Times New Roman" w:cs="Times New Roman"/>
          <w:sz w:val="28"/>
          <w:szCs w:val="28"/>
        </w:rPr>
        <w:t xml:space="preserve">У </w:t>
      </w:r>
      <w:r w:rsidR="00540D43" w:rsidRPr="007F5E02">
        <w:rPr>
          <w:rFonts w:ascii="Times New Roman" w:hAnsi="Times New Roman" w:cs="Times New Roman"/>
          <w:sz w:val="28"/>
          <w:szCs w:val="28"/>
        </w:rPr>
        <w:t>Закон</w:t>
      </w:r>
      <w:r w:rsidR="0083448B">
        <w:rPr>
          <w:rFonts w:ascii="Times New Roman" w:hAnsi="Times New Roman" w:cs="Times New Roman"/>
          <w:sz w:val="28"/>
          <w:szCs w:val="28"/>
        </w:rPr>
        <w:t>і</w:t>
      </w:r>
      <w:r w:rsidR="00540D43" w:rsidRPr="007F5E02">
        <w:rPr>
          <w:rFonts w:ascii="Times New Roman" w:hAnsi="Times New Roman" w:cs="Times New Roman"/>
          <w:sz w:val="28"/>
          <w:szCs w:val="28"/>
        </w:rPr>
        <w:t xml:space="preserve"> України «Про освіту» та Концепці</w:t>
      </w:r>
      <w:r w:rsidR="0083448B">
        <w:rPr>
          <w:rFonts w:ascii="Times New Roman" w:hAnsi="Times New Roman" w:cs="Times New Roman"/>
          <w:sz w:val="28"/>
          <w:szCs w:val="28"/>
        </w:rPr>
        <w:t>ї</w:t>
      </w:r>
      <w:r w:rsidR="00540D43" w:rsidRPr="007F5E02">
        <w:rPr>
          <w:rFonts w:ascii="Times New Roman" w:hAnsi="Times New Roman" w:cs="Times New Roman"/>
          <w:sz w:val="28"/>
          <w:szCs w:val="28"/>
        </w:rPr>
        <w:t xml:space="preserve"> нової української школи визнач</w:t>
      </w:r>
      <w:r w:rsidR="0083448B">
        <w:rPr>
          <w:rFonts w:ascii="Times New Roman" w:hAnsi="Times New Roman" w:cs="Times New Roman"/>
          <w:sz w:val="28"/>
          <w:szCs w:val="28"/>
        </w:rPr>
        <w:t>ено</w:t>
      </w:r>
      <w:r w:rsidR="00540D43" w:rsidRPr="007F5E02">
        <w:rPr>
          <w:rFonts w:ascii="Times New Roman" w:hAnsi="Times New Roman" w:cs="Times New Roman"/>
          <w:sz w:val="28"/>
          <w:szCs w:val="28"/>
        </w:rPr>
        <w:t xml:space="preserve"> низку вмінь, які є основою для формування життєвих, ключових  компетентностей. Серед них – спілкування державною та рідною мовами, іноземними мовами, уміння вчитися впродовж життя, ініціативність і підприємливість, обізнаність і самовираження у сфері культури, екологічна грамотність і здорове життя, соціальна </w:t>
      </w:r>
      <w:r w:rsidR="006561FE" w:rsidRPr="007F5E02">
        <w:rPr>
          <w:rFonts w:ascii="Times New Roman" w:hAnsi="Times New Roman" w:cs="Times New Roman"/>
          <w:sz w:val="28"/>
          <w:szCs w:val="28"/>
        </w:rPr>
        <w:t>та</w:t>
      </w:r>
      <w:r w:rsidR="00540D43" w:rsidRPr="007F5E02">
        <w:rPr>
          <w:rFonts w:ascii="Times New Roman" w:hAnsi="Times New Roman" w:cs="Times New Roman"/>
          <w:sz w:val="28"/>
          <w:szCs w:val="28"/>
        </w:rPr>
        <w:t xml:space="preserve"> громадянська, математична, інформаційно-цифрова компетентності, а також розуміння природничих наук і технологій. Умовно їх можна об’єднати в чотири основні «К»: креативність, критичне мислення, комунікація та командна робота. </w:t>
      </w:r>
    </w:p>
    <w:p w:rsidR="00540D43" w:rsidRPr="007F5E02" w:rsidRDefault="00540D43" w:rsidP="007F5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E02">
        <w:rPr>
          <w:rFonts w:ascii="Times New Roman" w:hAnsi="Times New Roman" w:cs="Times New Roman"/>
          <w:sz w:val="28"/>
          <w:szCs w:val="28"/>
        </w:rPr>
        <w:t xml:space="preserve">Кожна із цих компетентностей формується протягом навчання у школі і вплив </w:t>
      </w:r>
      <w:proofErr w:type="spellStart"/>
      <w:r w:rsidRPr="007F5E02">
        <w:rPr>
          <w:rFonts w:ascii="Times New Roman" w:hAnsi="Times New Roman" w:cs="Times New Roman"/>
          <w:sz w:val="28"/>
          <w:szCs w:val="28"/>
        </w:rPr>
        <w:t>oсобистості</w:t>
      </w:r>
      <w:proofErr w:type="spellEnd"/>
      <w:r w:rsidRPr="007F5E02">
        <w:rPr>
          <w:rFonts w:ascii="Times New Roman" w:hAnsi="Times New Roman" w:cs="Times New Roman"/>
          <w:sz w:val="28"/>
          <w:szCs w:val="28"/>
        </w:rPr>
        <w:t xml:space="preserve"> вчителя на формування ключових, життєвих компетентностей учнів особливий.  Тому, </w:t>
      </w:r>
      <w:r w:rsidR="006D3C4E">
        <w:rPr>
          <w:rFonts w:ascii="Times New Roman" w:hAnsi="Times New Roman" w:cs="Times New Roman"/>
          <w:sz w:val="28"/>
          <w:szCs w:val="28"/>
        </w:rPr>
        <w:t>у</w:t>
      </w:r>
      <w:r w:rsidRPr="007F5E02">
        <w:rPr>
          <w:rFonts w:ascii="Times New Roman" w:hAnsi="Times New Roman" w:cs="Times New Roman"/>
          <w:sz w:val="28"/>
          <w:szCs w:val="28"/>
        </w:rPr>
        <w:t xml:space="preserve">читель повинен ефективно працювати, </w:t>
      </w:r>
      <w:proofErr w:type="spellStart"/>
      <w:r w:rsidRPr="007F5E02">
        <w:rPr>
          <w:rFonts w:ascii="Times New Roman" w:hAnsi="Times New Roman" w:cs="Times New Roman"/>
          <w:sz w:val="28"/>
          <w:szCs w:val="28"/>
        </w:rPr>
        <w:t>професійно</w:t>
      </w:r>
      <w:proofErr w:type="spellEnd"/>
      <w:r w:rsidRPr="007F5E02">
        <w:rPr>
          <w:rFonts w:ascii="Times New Roman" w:hAnsi="Times New Roman" w:cs="Times New Roman"/>
          <w:sz w:val="28"/>
          <w:szCs w:val="28"/>
        </w:rPr>
        <w:t xml:space="preserve"> вдосконалюватися та творчо зростати.</w:t>
      </w:r>
    </w:p>
    <w:p w:rsidR="00980698" w:rsidRPr="007F5E02" w:rsidRDefault="006D3C4E" w:rsidP="007F5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D5623" w:rsidRPr="007F5E02">
        <w:rPr>
          <w:rFonts w:ascii="Times New Roman" w:hAnsi="Times New Roman" w:cs="Times New Roman"/>
          <w:sz w:val="28"/>
          <w:szCs w:val="28"/>
        </w:rPr>
        <w:t xml:space="preserve">урс «Ключові уміння </w:t>
      </w:r>
      <w:r w:rsidR="0083448B">
        <w:rPr>
          <w:rFonts w:ascii="Times New Roman" w:hAnsi="Times New Roman" w:cs="Times New Roman"/>
          <w:sz w:val="28"/>
          <w:szCs w:val="28"/>
        </w:rPr>
        <w:t>21-го</w:t>
      </w:r>
      <w:r w:rsidR="008D5623" w:rsidRPr="007F5E02">
        <w:rPr>
          <w:rFonts w:ascii="Times New Roman" w:hAnsi="Times New Roman" w:cs="Times New Roman"/>
          <w:sz w:val="28"/>
          <w:szCs w:val="28"/>
        </w:rPr>
        <w:t> століття»</w:t>
      </w:r>
      <w:r w:rsidR="00CF6062" w:rsidRPr="007F5E02">
        <w:rPr>
          <w:rFonts w:ascii="Times New Roman" w:hAnsi="Times New Roman" w:cs="Times New Roman"/>
          <w:sz w:val="28"/>
          <w:szCs w:val="28"/>
        </w:rPr>
        <w:t>,</w:t>
      </w:r>
      <w:r w:rsidR="008D5623" w:rsidRPr="007F5E02">
        <w:rPr>
          <w:rFonts w:ascii="Times New Roman" w:hAnsi="Times New Roman" w:cs="Times New Roman"/>
          <w:sz w:val="28"/>
          <w:szCs w:val="28"/>
        </w:rPr>
        <w:t xml:space="preserve"> розроблений </w:t>
      </w:r>
      <w:r w:rsidR="00CF6062" w:rsidRPr="007F5E02">
        <w:rPr>
          <w:rFonts w:ascii="Times New Roman" w:hAnsi="Times New Roman" w:cs="Times New Roman"/>
          <w:sz w:val="28"/>
          <w:szCs w:val="28"/>
        </w:rPr>
        <w:t>Британською Радою за підтримки Міністерства освіти і науки України,</w:t>
      </w:r>
      <w:r w:rsidR="008D5623" w:rsidRPr="007F5E02">
        <w:rPr>
          <w:rFonts w:ascii="Times New Roman" w:hAnsi="Times New Roman" w:cs="Times New Roman"/>
          <w:sz w:val="28"/>
          <w:szCs w:val="28"/>
        </w:rPr>
        <w:t xml:space="preserve"> </w:t>
      </w:r>
      <w:r w:rsidR="004100C3" w:rsidRPr="007F5E02">
        <w:rPr>
          <w:rFonts w:ascii="Times New Roman" w:hAnsi="Times New Roman" w:cs="Times New Roman"/>
          <w:sz w:val="28"/>
          <w:szCs w:val="28"/>
        </w:rPr>
        <w:t>сприя</w:t>
      </w:r>
      <w:r>
        <w:rPr>
          <w:rFonts w:ascii="Times New Roman" w:hAnsi="Times New Roman" w:cs="Times New Roman"/>
          <w:sz w:val="28"/>
          <w:szCs w:val="28"/>
        </w:rPr>
        <w:t>є</w:t>
      </w:r>
      <w:r w:rsidR="004100C3" w:rsidRPr="007F5E02">
        <w:rPr>
          <w:rFonts w:ascii="Times New Roman" w:hAnsi="Times New Roman" w:cs="Times New Roman"/>
          <w:sz w:val="28"/>
          <w:szCs w:val="28"/>
        </w:rPr>
        <w:t xml:space="preserve"> ефективному навчанню, </w:t>
      </w:r>
      <w:r w:rsidR="00BF6970" w:rsidRPr="007F5E02">
        <w:rPr>
          <w:rFonts w:ascii="Times New Roman" w:hAnsi="Times New Roman" w:cs="Times New Roman"/>
          <w:sz w:val="28"/>
          <w:szCs w:val="28"/>
        </w:rPr>
        <w:t xml:space="preserve">спілкуванню та співпраці, </w:t>
      </w:r>
      <w:r w:rsidR="00B12326" w:rsidRPr="007F5E02">
        <w:rPr>
          <w:rFonts w:ascii="Times New Roman" w:hAnsi="Times New Roman" w:cs="Times New Roman"/>
          <w:sz w:val="28"/>
          <w:szCs w:val="28"/>
        </w:rPr>
        <w:t>формуванню</w:t>
      </w:r>
      <w:r w:rsidR="00045DB1" w:rsidRPr="007F5E02">
        <w:rPr>
          <w:rFonts w:ascii="Times New Roman" w:hAnsi="Times New Roman" w:cs="Times New Roman"/>
          <w:sz w:val="28"/>
          <w:szCs w:val="28"/>
        </w:rPr>
        <w:t xml:space="preserve"> критичного мислення</w:t>
      </w:r>
      <w:r w:rsidR="00CF6062" w:rsidRPr="007F5E02">
        <w:rPr>
          <w:rFonts w:ascii="Times New Roman" w:hAnsi="Times New Roman" w:cs="Times New Roman"/>
          <w:sz w:val="28"/>
          <w:szCs w:val="28"/>
        </w:rPr>
        <w:t xml:space="preserve"> та здатності </w:t>
      </w:r>
      <w:r w:rsidR="00B12326" w:rsidRPr="007F5E02">
        <w:rPr>
          <w:rFonts w:ascii="Times New Roman" w:hAnsi="Times New Roman" w:cs="Times New Roman"/>
          <w:sz w:val="28"/>
          <w:szCs w:val="28"/>
        </w:rPr>
        <w:t>розв’язувати</w:t>
      </w:r>
      <w:r w:rsidR="00CF6062" w:rsidRPr="007F5E02">
        <w:rPr>
          <w:rFonts w:ascii="Times New Roman" w:hAnsi="Times New Roman" w:cs="Times New Roman"/>
          <w:sz w:val="28"/>
          <w:szCs w:val="28"/>
        </w:rPr>
        <w:t xml:space="preserve"> проблеми</w:t>
      </w:r>
      <w:r w:rsidR="00045DB1" w:rsidRPr="007F5E02">
        <w:rPr>
          <w:rFonts w:ascii="Times New Roman" w:hAnsi="Times New Roman" w:cs="Times New Roman"/>
          <w:sz w:val="28"/>
          <w:szCs w:val="28"/>
        </w:rPr>
        <w:t>,</w:t>
      </w:r>
      <w:r w:rsidR="00CF6062" w:rsidRPr="007F5E02">
        <w:rPr>
          <w:rFonts w:ascii="Times New Roman" w:hAnsi="Times New Roman" w:cs="Times New Roman"/>
          <w:sz w:val="28"/>
          <w:szCs w:val="28"/>
        </w:rPr>
        <w:t xml:space="preserve"> </w:t>
      </w:r>
      <w:r w:rsidR="0048324E" w:rsidRPr="007F5E02">
        <w:rPr>
          <w:rFonts w:ascii="Times New Roman" w:hAnsi="Times New Roman" w:cs="Times New Roman"/>
          <w:sz w:val="28"/>
          <w:szCs w:val="28"/>
        </w:rPr>
        <w:t xml:space="preserve">розвитку </w:t>
      </w:r>
      <w:r w:rsidR="00CF6062" w:rsidRPr="007F5E02">
        <w:rPr>
          <w:rFonts w:ascii="Times New Roman" w:hAnsi="Times New Roman" w:cs="Times New Roman"/>
          <w:sz w:val="28"/>
          <w:szCs w:val="28"/>
        </w:rPr>
        <w:t xml:space="preserve">креативності та уяви, </w:t>
      </w:r>
      <w:r w:rsidR="00045DB1" w:rsidRPr="007F5E02">
        <w:rPr>
          <w:rFonts w:ascii="Times New Roman" w:hAnsi="Times New Roman" w:cs="Times New Roman"/>
          <w:sz w:val="28"/>
          <w:szCs w:val="28"/>
        </w:rPr>
        <w:t>цифрової грамотності на уроках</w:t>
      </w:r>
      <w:r w:rsidR="00CA5A6B" w:rsidRPr="007F5E02">
        <w:rPr>
          <w:rFonts w:ascii="Times New Roman" w:hAnsi="Times New Roman" w:cs="Times New Roman"/>
          <w:sz w:val="28"/>
          <w:szCs w:val="28"/>
        </w:rPr>
        <w:t xml:space="preserve"> природничих та суспільн</w:t>
      </w:r>
      <w:r w:rsidR="00E34D92" w:rsidRPr="007F5E02">
        <w:rPr>
          <w:rFonts w:ascii="Times New Roman" w:hAnsi="Times New Roman" w:cs="Times New Roman"/>
          <w:sz w:val="28"/>
          <w:szCs w:val="28"/>
        </w:rPr>
        <w:t>о-гуманітарних</w:t>
      </w:r>
      <w:r w:rsidR="00CA5A6B" w:rsidRPr="007F5E02">
        <w:rPr>
          <w:rFonts w:ascii="Times New Roman" w:hAnsi="Times New Roman" w:cs="Times New Roman"/>
          <w:sz w:val="28"/>
          <w:szCs w:val="28"/>
        </w:rPr>
        <w:t xml:space="preserve"> </w:t>
      </w:r>
      <w:r w:rsidR="00E34D92" w:rsidRPr="007F5E02">
        <w:rPr>
          <w:rFonts w:ascii="Times New Roman" w:hAnsi="Times New Roman" w:cs="Times New Roman"/>
          <w:sz w:val="28"/>
          <w:szCs w:val="28"/>
        </w:rPr>
        <w:t>дисциплін</w:t>
      </w:r>
      <w:r w:rsidR="00045DB1" w:rsidRPr="007F5E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3A82" w:rsidRPr="00211D71" w:rsidRDefault="00785EE9" w:rsidP="00211D71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D71">
        <w:rPr>
          <w:rFonts w:ascii="Times New Roman" w:hAnsi="Times New Roman" w:cs="Times New Roman"/>
          <w:bCs/>
          <w:sz w:val="28"/>
          <w:szCs w:val="28"/>
        </w:rPr>
        <w:t>Рекомендуємо</w:t>
      </w:r>
      <w:r w:rsidR="00E14D98" w:rsidRPr="00211D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5B8C">
        <w:rPr>
          <w:rFonts w:ascii="Times New Roman" w:hAnsi="Times New Roman" w:cs="Times New Roman"/>
          <w:bCs/>
          <w:sz w:val="28"/>
          <w:szCs w:val="28"/>
        </w:rPr>
        <w:t>вчителям-</w:t>
      </w:r>
      <w:r w:rsidR="006561FE" w:rsidRPr="00211D71">
        <w:rPr>
          <w:rFonts w:ascii="Times New Roman" w:hAnsi="Times New Roman" w:cs="Times New Roman"/>
          <w:bCs/>
          <w:sz w:val="28"/>
          <w:szCs w:val="28"/>
        </w:rPr>
        <w:t>предметникам</w:t>
      </w:r>
      <w:r w:rsidR="00B53A82" w:rsidRPr="00211D71">
        <w:rPr>
          <w:rFonts w:ascii="Times New Roman" w:hAnsi="Times New Roman" w:cs="Times New Roman"/>
          <w:bCs/>
          <w:sz w:val="28"/>
          <w:szCs w:val="28"/>
        </w:rPr>
        <w:t>:</w:t>
      </w:r>
    </w:p>
    <w:p w:rsidR="00794DB7" w:rsidRPr="00794DB7" w:rsidRDefault="000050A8" w:rsidP="004E2571">
      <w:pPr>
        <w:pStyle w:val="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DB7">
        <w:rPr>
          <w:rFonts w:ascii="Times New Roman" w:hAnsi="Times New Roman" w:cs="Times New Roman"/>
          <w:bCs/>
          <w:sz w:val="28"/>
          <w:szCs w:val="28"/>
        </w:rPr>
        <w:t>Ознайомитися зі</w:t>
      </w:r>
      <w:r w:rsidR="004C4E1B" w:rsidRPr="00794DB7">
        <w:rPr>
          <w:rFonts w:ascii="Times New Roman" w:hAnsi="Times New Roman" w:cs="Times New Roman"/>
          <w:bCs/>
          <w:sz w:val="28"/>
          <w:szCs w:val="28"/>
        </w:rPr>
        <w:t xml:space="preserve"> зміст</w:t>
      </w:r>
      <w:r w:rsidRPr="00794DB7">
        <w:rPr>
          <w:rFonts w:ascii="Times New Roman" w:hAnsi="Times New Roman" w:cs="Times New Roman"/>
          <w:bCs/>
          <w:sz w:val="28"/>
          <w:szCs w:val="28"/>
        </w:rPr>
        <w:t>ом</w:t>
      </w:r>
      <w:r w:rsidR="004C4E1B" w:rsidRPr="00794D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7131" w:rsidRPr="00794DB7">
        <w:rPr>
          <w:rFonts w:ascii="Times New Roman" w:hAnsi="Times New Roman" w:cs="Times New Roman"/>
          <w:bCs/>
          <w:sz w:val="28"/>
          <w:szCs w:val="28"/>
        </w:rPr>
        <w:t xml:space="preserve">проєкту </w:t>
      </w:r>
      <w:r w:rsidR="002F7131" w:rsidRPr="00794DB7">
        <w:rPr>
          <w:rFonts w:ascii="Times New Roman" w:hAnsi="Times New Roman"/>
          <w:bCs/>
          <w:sz w:val="28"/>
          <w:szCs w:val="28"/>
          <w:lang w:eastAsia="uk-UA"/>
        </w:rPr>
        <w:t xml:space="preserve">Державного стандарту базової середньої </w:t>
      </w:r>
      <w:r w:rsidR="00211D71" w:rsidRPr="00794DB7">
        <w:rPr>
          <w:rFonts w:ascii="Times New Roman" w:hAnsi="Times New Roman"/>
          <w:bCs/>
          <w:sz w:val="28"/>
          <w:szCs w:val="28"/>
          <w:lang w:eastAsia="uk-UA"/>
        </w:rPr>
        <w:t>о</w:t>
      </w:r>
      <w:r w:rsidR="002F7131" w:rsidRPr="00794DB7">
        <w:rPr>
          <w:rFonts w:ascii="Times New Roman" w:hAnsi="Times New Roman"/>
          <w:bCs/>
          <w:sz w:val="28"/>
          <w:szCs w:val="28"/>
          <w:lang w:eastAsia="uk-UA"/>
        </w:rPr>
        <w:t>світи</w:t>
      </w:r>
      <w:r w:rsidR="00211D71" w:rsidRPr="00794DB7">
        <w:rPr>
          <w:rFonts w:ascii="Times New Roman" w:hAnsi="Times New Roman"/>
          <w:bCs/>
          <w:sz w:val="28"/>
          <w:szCs w:val="28"/>
          <w:lang w:eastAsia="uk-UA"/>
        </w:rPr>
        <w:t xml:space="preserve"> 20</w:t>
      </w:r>
      <w:r w:rsidRPr="00794DB7">
        <w:rPr>
          <w:rFonts w:ascii="Times New Roman" w:hAnsi="Times New Roman"/>
          <w:bCs/>
          <w:sz w:val="28"/>
          <w:szCs w:val="28"/>
          <w:lang w:eastAsia="uk-UA"/>
        </w:rPr>
        <w:t>20</w:t>
      </w:r>
      <w:r w:rsidR="00211D71" w:rsidRPr="00794DB7">
        <w:rPr>
          <w:rFonts w:ascii="Times New Roman" w:hAnsi="Times New Roman"/>
          <w:bCs/>
          <w:sz w:val="28"/>
          <w:szCs w:val="28"/>
          <w:lang w:eastAsia="uk-UA"/>
        </w:rPr>
        <w:t xml:space="preserve"> року у як</w:t>
      </w:r>
      <w:r w:rsidR="00F379BF" w:rsidRPr="00794DB7">
        <w:rPr>
          <w:rFonts w:ascii="Times New Roman" w:hAnsi="Times New Roman"/>
          <w:bCs/>
          <w:sz w:val="28"/>
          <w:szCs w:val="28"/>
          <w:lang w:eastAsia="uk-UA"/>
        </w:rPr>
        <w:t>о</w:t>
      </w:r>
      <w:r w:rsidR="00211D71" w:rsidRPr="00794DB7">
        <w:rPr>
          <w:rFonts w:ascii="Times New Roman" w:hAnsi="Times New Roman"/>
          <w:bCs/>
          <w:sz w:val="28"/>
          <w:szCs w:val="28"/>
          <w:lang w:eastAsia="uk-UA"/>
        </w:rPr>
        <w:t xml:space="preserve">му зазначено </w:t>
      </w:r>
      <w:r w:rsidR="00211D71" w:rsidRPr="00794DB7">
        <w:rPr>
          <w:rFonts w:ascii="Times New Roman" w:hAnsi="Times New Roman"/>
          <w:sz w:val="28"/>
          <w:szCs w:val="28"/>
        </w:rPr>
        <w:t>вимоги до обов’язкових   результатів навчання та компетентностей здобувачів освіти</w:t>
      </w:r>
      <w:r w:rsidR="00211D71" w:rsidRPr="00794DB7">
        <w:rPr>
          <w:rFonts w:ascii="Times New Roman" w:hAnsi="Times New Roman"/>
          <w:bCs/>
          <w:sz w:val="28"/>
          <w:szCs w:val="28"/>
          <w:lang w:eastAsia="uk-UA"/>
        </w:rPr>
        <w:t>.</w:t>
      </w:r>
    </w:p>
    <w:p w:rsidR="004C4E1B" w:rsidRPr="00794DB7" w:rsidRDefault="00211D71" w:rsidP="004E2571">
      <w:pPr>
        <w:pStyle w:val="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794DB7">
        <w:rPr>
          <w:rFonts w:ascii="Times New Roman" w:hAnsi="Times New Roman"/>
          <w:bCs/>
          <w:sz w:val="28"/>
          <w:szCs w:val="28"/>
          <w:lang w:eastAsia="uk-UA"/>
        </w:rPr>
        <w:t xml:space="preserve">  </w:t>
      </w:r>
      <w:r w:rsidR="001D547E" w:rsidRPr="00794DB7">
        <w:rPr>
          <w:rFonts w:ascii="Times New Roman" w:hAnsi="Times New Roman" w:cs="Times New Roman"/>
          <w:bCs/>
          <w:sz w:val="28"/>
          <w:szCs w:val="28"/>
        </w:rPr>
        <w:t>Ознайомитися зі</w:t>
      </w:r>
      <w:r w:rsidR="00DD4342" w:rsidRPr="00794DB7">
        <w:rPr>
          <w:rFonts w:ascii="Times New Roman" w:hAnsi="Times New Roman" w:cs="Times New Roman"/>
          <w:bCs/>
          <w:sz w:val="28"/>
          <w:szCs w:val="28"/>
        </w:rPr>
        <w:t xml:space="preserve"> зміст</w:t>
      </w:r>
      <w:r w:rsidR="001D547E" w:rsidRPr="00794DB7">
        <w:rPr>
          <w:rFonts w:ascii="Times New Roman" w:hAnsi="Times New Roman" w:cs="Times New Roman"/>
          <w:bCs/>
          <w:sz w:val="28"/>
          <w:szCs w:val="28"/>
        </w:rPr>
        <w:t>ом</w:t>
      </w:r>
      <w:r w:rsidR="00DD4342" w:rsidRPr="00794DB7">
        <w:rPr>
          <w:rFonts w:ascii="Times New Roman" w:hAnsi="Times New Roman" w:cs="Times New Roman"/>
          <w:bCs/>
          <w:sz w:val="28"/>
          <w:szCs w:val="28"/>
        </w:rPr>
        <w:t xml:space="preserve"> типової освітньої програми «Ключові уміння 21-го століття» та </w:t>
      </w:r>
      <w:r w:rsidR="001D547E" w:rsidRPr="00794DB7">
        <w:rPr>
          <w:rFonts w:ascii="Times New Roman" w:hAnsi="Times New Roman" w:cs="Times New Roman"/>
          <w:bCs/>
          <w:sz w:val="28"/>
          <w:szCs w:val="28"/>
        </w:rPr>
        <w:t xml:space="preserve">скоригувати освітню діяльність під час проведення навчальних занять. </w:t>
      </w:r>
    </w:p>
    <w:p w:rsidR="00DD4342" w:rsidRDefault="00DD4342" w:rsidP="00211D71">
      <w:pPr>
        <w:pStyle w:val="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Під час організації власної траєкторії підвищення фахового рівня врахувати рефлексивний, особистісно зорієнтований та процесно-орієнтований підходи (за матеріалами Британської Ради).</w:t>
      </w:r>
    </w:p>
    <w:p w:rsidR="00DD4342" w:rsidRDefault="00DD4342" w:rsidP="00DD4342">
      <w:pPr>
        <w:pStyle w:val="a"/>
        <w:numPr>
          <w:ilvl w:val="0"/>
          <w:numId w:val="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4342">
        <w:rPr>
          <w:rFonts w:ascii="Times New Roman" w:hAnsi="Times New Roman" w:cs="Times New Roman"/>
          <w:bCs/>
          <w:i/>
          <w:sz w:val="28"/>
          <w:szCs w:val="28"/>
        </w:rPr>
        <w:t>Рефлексивний підхід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допомагає учасникам сформулювати власні цінності та переконання, обміркувати власну професійну поведінку, а також концептуалізувати, спланувати та керувати змінами у професійному середовищі.</w:t>
      </w:r>
    </w:p>
    <w:p w:rsidR="00DD4342" w:rsidRDefault="00DD4342" w:rsidP="00DD4342">
      <w:pPr>
        <w:pStyle w:val="a"/>
        <w:numPr>
          <w:ilvl w:val="0"/>
          <w:numId w:val="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4342">
        <w:rPr>
          <w:rFonts w:ascii="Times New Roman" w:hAnsi="Times New Roman" w:cs="Times New Roman"/>
          <w:bCs/>
          <w:i/>
          <w:sz w:val="28"/>
          <w:szCs w:val="28"/>
        </w:rPr>
        <w:lastRenderedPageBreak/>
        <w:t>Особистісно зорієнтований підхід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залучає учасників до генерування інформації та ідей як агентів змін у власному професійному контексті.</w:t>
      </w:r>
    </w:p>
    <w:p w:rsidR="00DD4342" w:rsidRDefault="00352847" w:rsidP="00352847">
      <w:pPr>
        <w:pStyle w:val="a"/>
        <w:numPr>
          <w:ilvl w:val="0"/>
          <w:numId w:val="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847">
        <w:rPr>
          <w:rFonts w:ascii="Times New Roman" w:hAnsi="Times New Roman" w:cs="Times New Roman"/>
          <w:bCs/>
          <w:i/>
          <w:sz w:val="28"/>
          <w:szCs w:val="28"/>
        </w:rPr>
        <w:t>Процесно-орієнтований підхід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створює умови та сприяє опануванню самими учасниками необхідними знаннями й уміннями.</w:t>
      </w:r>
    </w:p>
    <w:p w:rsidR="002B371D" w:rsidRDefault="002B371D" w:rsidP="002B371D">
      <w:pPr>
        <w:pStyle w:val="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Розглянути можливості проведення інтеграції змісту предметів природничо-математичного та суспільно-гуманітарного спрямування. Наприклад: </w:t>
      </w:r>
      <w:r w:rsidR="0083448B">
        <w:rPr>
          <w:rFonts w:ascii="Times New Roman" w:hAnsi="Times New Roman" w:cs="Times New Roman"/>
          <w:b/>
          <w:bCs/>
          <w:sz w:val="28"/>
          <w:szCs w:val="28"/>
        </w:rPr>
        <w:t xml:space="preserve">історія та </w:t>
      </w:r>
      <w:r w:rsidRPr="00514A24">
        <w:rPr>
          <w:rFonts w:ascii="Times New Roman" w:hAnsi="Times New Roman" w:cs="Times New Roman"/>
          <w:b/>
          <w:bCs/>
          <w:sz w:val="28"/>
          <w:szCs w:val="28"/>
        </w:rPr>
        <w:t>хімія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«Чорнобилька катастрофа», «Підприємці України, їх внесок у розвиток економіки на початку ХІХ століття», «Сахароза склад властивості застосування. Історія цукроваріння»; </w:t>
      </w:r>
      <w:r w:rsidRPr="00DB06CA">
        <w:rPr>
          <w:rFonts w:ascii="Times New Roman" w:hAnsi="Times New Roman" w:cs="Times New Roman"/>
          <w:b/>
          <w:bCs/>
          <w:sz w:val="28"/>
          <w:szCs w:val="28"/>
        </w:rPr>
        <w:t>історія</w:t>
      </w:r>
      <w:r w:rsidR="0083448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DB06CA">
        <w:rPr>
          <w:rFonts w:ascii="Times New Roman" w:hAnsi="Times New Roman" w:cs="Times New Roman"/>
          <w:b/>
          <w:bCs/>
          <w:sz w:val="28"/>
          <w:szCs w:val="28"/>
        </w:rPr>
        <w:t>англійська мова</w:t>
      </w:r>
      <w:r w:rsidR="0083448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DB06CA">
        <w:rPr>
          <w:rFonts w:ascii="Times New Roman" w:hAnsi="Times New Roman" w:cs="Times New Roman"/>
          <w:b/>
          <w:bCs/>
          <w:sz w:val="28"/>
          <w:szCs w:val="28"/>
        </w:rPr>
        <w:t>курс «Громадянська освіта»</w:t>
      </w:r>
      <w:r w:rsidRPr="00DB06CA">
        <w:rPr>
          <w:rFonts w:ascii="Times New Roman" w:hAnsi="Times New Roman" w:cs="Times New Roman"/>
          <w:bCs/>
          <w:sz w:val="28"/>
          <w:szCs w:val="28"/>
        </w:rPr>
        <w:t xml:space="preserve"> – «Євроінтеграційний поступ України»</w:t>
      </w:r>
      <w:r w:rsidR="0083448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B06CA">
        <w:rPr>
          <w:rFonts w:ascii="Times New Roman" w:hAnsi="Times New Roman" w:cs="Times New Roman"/>
          <w:bCs/>
          <w:sz w:val="28"/>
          <w:szCs w:val="28"/>
        </w:rPr>
        <w:t>«Моє місце в світі»</w:t>
      </w:r>
      <w:r w:rsidR="0083448B">
        <w:rPr>
          <w:rFonts w:ascii="Times New Roman" w:hAnsi="Times New Roman" w:cs="Times New Roman"/>
          <w:bCs/>
          <w:sz w:val="28"/>
          <w:szCs w:val="28"/>
        </w:rPr>
        <w:t xml:space="preserve">,  </w:t>
      </w:r>
      <w:r w:rsidRPr="00DB06CA">
        <w:rPr>
          <w:rFonts w:ascii="Times New Roman" w:hAnsi="Times New Roman" w:cs="Times New Roman"/>
          <w:bCs/>
          <w:sz w:val="28"/>
          <w:szCs w:val="28"/>
        </w:rPr>
        <w:t xml:space="preserve">«Європейський вибір України»; </w:t>
      </w:r>
      <w:r w:rsidRPr="00DB06CA">
        <w:rPr>
          <w:rFonts w:ascii="Times New Roman" w:hAnsi="Times New Roman" w:cs="Times New Roman"/>
          <w:b/>
          <w:bCs/>
          <w:sz w:val="28"/>
          <w:szCs w:val="28"/>
        </w:rPr>
        <w:t>історія</w:t>
      </w:r>
      <w:r w:rsidR="0083448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DB06CA">
        <w:rPr>
          <w:rFonts w:ascii="Times New Roman" w:hAnsi="Times New Roman" w:cs="Times New Roman"/>
          <w:b/>
          <w:bCs/>
          <w:sz w:val="28"/>
          <w:szCs w:val="28"/>
        </w:rPr>
        <w:t>англійська мова</w:t>
      </w:r>
      <w:r w:rsidRPr="00DB06CA">
        <w:rPr>
          <w:rFonts w:ascii="Times New Roman" w:hAnsi="Times New Roman" w:cs="Times New Roman"/>
          <w:bCs/>
          <w:sz w:val="28"/>
          <w:szCs w:val="28"/>
        </w:rPr>
        <w:t xml:space="preserve"> – «Я, моя родина, мої друзі. Подорож. Рідне мі</w:t>
      </w:r>
      <w:r>
        <w:rPr>
          <w:rFonts w:ascii="Times New Roman" w:hAnsi="Times New Roman" w:cs="Times New Roman"/>
          <w:bCs/>
          <w:sz w:val="28"/>
          <w:szCs w:val="28"/>
        </w:rPr>
        <w:t>сто/село», «Технічний прогрес»;</w:t>
      </w:r>
      <w:r w:rsidRPr="002B37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06CA">
        <w:rPr>
          <w:rFonts w:ascii="Times New Roman" w:hAnsi="Times New Roman" w:cs="Times New Roman"/>
          <w:b/>
          <w:bCs/>
          <w:sz w:val="28"/>
          <w:szCs w:val="28"/>
        </w:rPr>
        <w:t>історія</w:t>
      </w:r>
      <w:r w:rsidR="0083448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DB06CA">
        <w:rPr>
          <w:rFonts w:ascii="Times New Roman" w:hAnsi="Times New Roman" w:cs="Times New Roman"/>
          <w:b/>
          <w:bCs/>
          <w:sz w:val="28"/>
          <w:szCs w:val="28"/>
        </w:rPr>
        <w:t>природознавство</w:t>
      </w:r>
      <w:r w:rsidR="0083448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DB06CA">
        <w:rPr>
          <w:rFonts w:ascii="Times New Roman" w:hAnsi="Times New Roman" w:cs="Times New Roman"/>
          <w:b/>
          <w:bCs/>
          <w:sz w:val="28"/>
          <w:szCs w:val="28"/>
        </w:rPr>
        <w:t>екологія</w:t>
      </w:r>
      <w:r w:rsidRPr="00DB06CA">
        <w:rPr>
          <w:rFonts w:ascii="Times New Roman" w:hAnsi="Times New Roman" w:cs="Times New Roman"/>
          <w:bCs/>
          <w:sz w:val="28"/>
          <w:szCs w:val="28"/>
        </w:rPr>
        <w:t xml:space="preserve"> – «Де відбувається історія»</w:t>
      </w:r>
      <w:r w:rsidR="0083448B">
        <w:rPr>
          <w:rFonts w:ascii="Times New Roman" w:hAnsi="Times New Roman" w:cs="Times New Roman"/>
          <w:bCs/>
          <w:sz w:val="28"/>
          <w:szCs w:val="28"/>
        </w:rPr>
        <w:t>, «Людина на планеті Земля»,</w:t>
      </w:r>
      <w:r w:rsidRPr="00DB06CA">
        <w:rPr>
          <w:rFonts w:ascii="Times New Roman" w:hAnsi="Times New Roman" w:cs="Times New Roman"/>
          <w:bCs/>
          <w:sz w:val="28"/>
          <w:szCs w:val="28"/>
        </w:rPr>
        <w:t xml:space="preserve"> «Проблеми забруднення природного середовища та стійкості геосисте</w:t>
      </w:r>
      <w:r>
        <w:rPr>
          <w:rFonts w:ascii="Times New Roman" w:hAnsi="Times New Roman" w:cs="Times New Roman"/>
          <w:bCs/>
          <w:sz w:val="28"/>
          <w:szCs w:val="28"/>
        </w:rPr>
        <w:t>м до антропогенних навантажень».</w:t>
      </w:r>
    </w:p>
    <w:p w:rsidR="007F5E02" w:rsidRDefault="007F5E02" w:rsidP="002B371D">
      <w:pPr>
        <w:pStyle w:val="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Організовувати та проводити</w:t>
      </w:r>
      <w:r w:rsidRPr="0024236C">
        <w:rPr>
          <w:rFonts w:ascii="Times New Roman" w:hAnsi="Times New Roman" w:cs="Times New Roman"/>
          <w:sz w:val="28"/>
          <w:szCs w:val="28"/>
        </w:rPr>
        <w:t xml:space="preserve"> індивідуальн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4236C">
        <w:rPr>
          <w:rFonts w:ascii="Times New Roman" w:hAnsi="Times New Roman" w:cs="Times New Roman"/>
          <w:sz w:val="28"/>
          <w:szCs w:val="28"/>
        </w:rPr>
        <w:t xml:space="preserve"> робот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4236C">
        <w:rPr>
          <w:rFonts w:ascii="Times New Roman" w:hAnsi="Times New Roman" w:cs="Times New Roman"/>
          <w:sz w:val="28"/>
          <w:szCs w:val="28"/>
        </w:rPr>
        <w:t>, робот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4236C">
        <w:rPr>
          <w:rFonts w:ascii="Times New Roman" w:hAnsi="Times New Roman" w:cs="Times New Roman"/>
          <w:sz w:val="28"/>
          <w:szCs w:val="28"/>
        </w:rPr>
        <w:t xml:space="preserve"> </w:t>
      </w:r>
      <w:r w:rsidRPr="003279C6">
        <w:rPr>
          <w:rFonts w:ascii="Times New Roman" w:hAnsi="Times New Roman" w:cs="Times New Roman"/>
          <w:sz w:val="28"/>
          <w:szCs w:val="28"/>
        </w:rPr>
        <w:t>в парах (методи об’єднання «перемішайтесь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9C6">
        <w:rPr>
          <w:rFonts w:ascii="Times New Roman" w:hAnsi="Times New Roman" w:cs="Times New Roman"/>
          <w:sz w:val="28"/>
          <w:szCs w:val="28"/>
        </w:rPr>
        <w:t>завмріть – об</w:t>
      </w:r>
      <w:r w:rsidRPr="00B62C8B">
        <w:rPr>
          <w:rFonts w:ascii="Times New Roman" w:hAnsi="Times New Roman" w:cs="Times New Roman"/>
          <w:sz w:val="28"/>
          <w:szCs w:val="28"/>
        </w:rPr>
        <w:t>’</w:t>
      </w:r>
      <w:r w:rsidRPr="003279C6">
        <w:rPr>
          <w:rFonts w:ascii="Times New Roman" w:hAnsi="Times New Roman" w:cs="Times New Roman"/>
          <w:sz w:val="28"/>
          <w:szCs w:val="28"/>
        </w:rPr>
        <w:t>єднайтесь у пари», «обміркуйте – об’єднайтеся в пари – обміняйтеся думками», «партнер збоку (</w:t>
      </w:r>
      <w:r w:rsidRPr="003279C6">
        <w:rPr>
          <w:rFonts w:ascii="Times New Roman" w:hAnsi="Times New Roman" w:cs="Times New Roman"/>
          <w:sz w:val="28"/>
          <w:szCs w:val="28"/>
          <w:lang w:val="en-US"/>
        </w:rPr>
        <w:t>Elbow</w:t>
      </w:r>
      <w:r w:rsidRPr="003279C6">
        <w:rPr>
          <w:rFonts w:ascii="Times New Roman" w:hAnsi="Times New Roman" w:cs="Times New Roman"/>
          <w:sz w:val="28"/>
          <w:szCs w:val="28"/>
        </w:rPr>
        <w:t xml:space="preserve"> </w:t>
      </w:r>
      <w:r w:rsidRPr="003279C6">
        <w:rPr>
          <w:rFonts w:ascii="Times New Roman" w:hAnsi="Times New Roman" w:cs="Times New Roman"/>
          <w:sz w:val="28"/>
          <w:szCs w:val="28"/>
          <w:lang w:val="en-US"/>
        </w:rPr>
        <w:t>partner</w:t>
      </w:r>
      <w:r w:rsidRPr="003279C6">
        <w:rPr>
          <w:rFonts w:ascii="Times New Roman" w:hAnsi="Times New Roman" w:cs="Times New Roman"/>
          <w:sz w:val="28"/>
          <w:szCs w:val="28"/>
        </w:rPr>
        <w:t xml:space="preserve">)», у групах </w:t>
      </w:r>
      <w:r>
        <w:rPr>
          <w:rFonts w:ascii="Times New Roman" w:hAnsi="Times New Roman" w:cs="Times New Roman"/>
          <w:sz w:val="28"/>
          <w:szCs w:val="28"/>
        </w:rPr>
        <w:t>(методи об</w:t>
      </w:r>
      <w:r w:rsidRPr="00276537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єднання «оберіть геометричну фігуру за кольором», «зберіть пазл», «смайлик» тощо) для</w:t>
      </w:r>
      <w:r w:rsidRPr="0024236C">
        <w:rPr>
          <w:rFonts w:ascii="Times New Roman" w:hAnsi="Times New Roman" w:cs="Times New Roman"/>
          <w:sz w:val="28"/>
          <w:szCs w:val="28"/>
        </w:rPr>
        <w:t xml:space="preserve">  досягненн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4236C">
        <w:rPr>
          <w:rFonts w:ascii="Times New Roman" w:hAnsi="Times New Roman" w:cs="Times New Roman"/>
          <w:sz w:val="28"/>
          <w:szCs w:val="28"/>
        </w:rPr>
        <w:t xml:space="preserve">  очікуваних результатів учіння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279C6">
        <w:rPr>
          <w:rFonts w:ascii="Times New Roman" w:hAnsi="Times New Roman" w:cs="Times New Roman"/>
          <w:sz w:val="28"/>
          <w:szCs w:val="28"/>
        </w:rPr>
        <w:t>розвитку навичок спілкування, уміння висловлюватися, переконувати й вести бесіду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79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критично мислити.</w:t>
      </w:r>
    </w:p>
    <w:p w:rsidR="00B53A82" w:rsidRDefault="00211D71" w:rsidP="00211D71">
      <w:pPr>
        <w:pStyle w:val="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 метою підвищення ефективнсті освітнього процесу (залучення учнів до міжнародних освітніх проєктів, програм, заходів тощо) о</w:t>
      </w:r>
      <w:r w:rsidR="004C4E1B">
        <w:rPr>
          <w:rFonts w:ascii="Times New Roman" w:hAnsi="Times New Roman" w:cs="Times New Roman"/>
          <w:bCs/>
          <w:sz w:val="28"/>
          <w:szCs w:val="28"/>
        </w:rPr>
        <w:t xml:space="preserve">знайомитися із діяльністю Британської Ради на офіційному сайті організації за посиланням </w:t>
      </w:r>
      <w:hyperlink r:id="rId6" w:history="1">
        <w:r w:rsidR="004C4E1B" w:rsidRPr="004C4E1B">
          <w:rPr>
            <w:rStyle w:val="a5"/>
            <w:rFonts w:ascii="Times New Roman" w:hAnsi="Times New Roman" w:cs="Times New Roman"/>
            <w:sz w:val="28"/>
            <w:szCs w:val="28"/>
          </w:rPr>
          <w:t>http://www.britishcouncil.org.ua/</w:t>
        </w:r>
      </w:hyperlink>
      <w:r w:rsidR="004C4E1B">
        <w:t xml:space="preserve"> </w:t>
      </w:r>
    </w:p>
    <w:p w:rsidR="00B53A82" w:rsidRDefault="00B53A82" w:rsidP="006561FE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61FE" w:rsidRPr="00DB06CA" w:rsidRDefault="006561FE" w:rsidP="006561FE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448B" w:rsidRDefault="0083448B" w:rsidP="0083448B">
      <w:pPr>
        <w:pStyle w:val="Normal1"/>
        <w:tabs>
          <w:tab w:val="left" w:pos="5580"/>
        </w:tabs>
        <w:ind w:right="-45"/>
        <w:rPr>
          <w:color w:val="auto"/>
          <w:sz w:val="28"/>
          <w:szCs w:val="28"/>
        </w:rPr>
      </w:pPr>
      <w:r w:rsidRPr="004D68C8">
        <w:rPr>
          <w:color w:val="auto"/>
          <w:sz w:val="28"/>
          <w:szCs w:val="28"/>
        </w:rPr>
        <w:t xml:space="preserve">Методист з хімії </w:t>
      </w:r>
      <w:r w:rsidRPr="00A934C9">
        <w:rPr>
          <w:color w:val="auto"/>
          <w:sz w:val="28"/>
          <w:szCs w:val="28"/>
        </w:rPr>
        <w:t xml:space="preserve">навчально-методичного </w:t>
      </w:r>
    </w:p>
    <w:p w:rsidR="0083448B" w:rsidRDefault="0083448B" w:rsidP="0083448B">
      <w:pPr>
        <w:pStyle w:val="Normal1"/>
        <w:tabs>
          <w:tab w:val="left" w:pos="5580"/>
        </w:tabs>
        <w:ind w:right="-45"/>
        <w:rPr>
          <w:color w:val="auto"/>
          <w:sz w:val="28"/>
          <w:szCs w:val="28"/>
        </w:rPr>
      </w:pPr>
      <w:r w:rsidRPr="00A934C9">
        <w:rPr>
          <w:color w:val="auto"/>
          <w:sz w:val="28"/>
          <w:szCs w:val="28"/>
        </w:rPr>
        <w:t xml:space="preserve">відділу координації освітньої діяльності </w:t>
      </w:r>
    </w:p>
    <w:p w:rsidR="0083448B" w:rsidRDefault="0083448B" w:rsidP="0083448B">
      <w:pPr>
        <w:pStyle w:val="Normal1"/>
        <w:tabs>
          <w:tab w:val="left" w:pos="5580"/>
        </w:tabs>
        <w:ind w:right="-45"/>
        <w:rPr>
          <w:color w:val="auto"/>
          <w:sz w:val="28"/>
          <w:szCs w:val="28"/>
        </w:rPr>
      </w:pPr>
      <w:r w:rsidRPr="00A934C9">
        <w:rPr>
          <w:color w:val="auto"/>
          <w:sz w:val="28"/>
          <w:szCs w:val="28"/>
        </w:rPr>
        <w:t>та професійного розвитку  Сумського ОІППО</w:t>
      </w:r>
      <w:r w:rsidRPr="004D68C8">
        <w:rPr>
          <w:color w:val="auto"/>
          <w:sz w:val="28"/>
          <w:szCs w:val="28"/>
        </w:rPr>
        <w:tab/>
      </w:r>
      <w:r w:rsidRPr="004D68C8">
        <w:rPr>
          <w:color w:val="auto"/>
          <w:sz w:val="28"/>
          <w:szCs w:val="28"/>
        </w:rPr>
        <w:tab/>
      </w:r>
      <w:r w:rsidRPr="004D68C8">
        <w:rPr>
          <w:color w:val="auto"/>
          <w:sz w:val="28"/>
          <w:szCs w:val="28"/>
        </w:rPr>
        <w:tab/>
      </w:r>
      <w:r w:rsidRPr="004D68C8">
        <w:rPr>
          <w:color w:val="auto"/>
          <w:sz w:val="28"/>
          <w:szCs w:val="28"/>
        </w:rPr>
        <w:tab/>
      </w:r>
      <w:r w:rsidRPr="004D68C8">
        <w:rPr>
          <w:color w:val="auto"/>
          <w:sz w:val="28"/>
          <w:szCs w:val="28"/>
        </w:rPr>
        <w:tab/>
        <w:t>А.В. Метейко</w:t>
      </w:r>
    </w:p>
    <w:p w:rsidR="0083448B" w:rsidRDefault="0083448B" w:rsidP="0083448B">
      <w:pPr>
        <w:pStyle w:val="Normal1"/>
        <w:tabs>
          <w:tab w:val="left" w:pos="5580"/>
        </w:tabs>
        <w:ind w:right="-45"/>
        <w:rPr>
          <w:color w:val="auto"/>
          <w:sz w:val="28"/>
          <w:szCs w:val="28"/>
        </w:rPr>
      </w:pPr>
    </w:p>
    <w:p w:rsidR="0083448B" w:rsidRDefault="0083448B" w:rsidP="0083448B">
      <w:pPr>
        <w:pStyle w:val="Normal1"/>
        <w:tabs>
          <w:tab w:val="left" w:pos="5580"/>
        </w:tabs>
        <w:ind w:right="-4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</w:t>
      </w:r>
      <w:r w:rsidRPr="00472CC3">
        <w:rPr>
          <w:color w:val="auto"/>
          <w:sz w:val="28"/>
          <w:szCs w:val="28"/>
        </w:rPr>
        <w:t xml:space="preserve">етодист з історії, права та предметів 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</w:p>
    <w:p w:rsidR="0083448B" w:rsidRDefault="0083448B" w:rsidP="0083448B">
      <w:pPr>
        <w:pStyle w:val="Normal1"/>
        <w:tabs>
          <w:tab w:val="left" w:pos="5580"/>
        </w:tabs>
        <w:ind w:right="-45"/>
        <w:rPr>
          <w:color w:val="auto"/>
          <w:sz w:val="28"/>
          <w:szCs w:val="28"/>
        </w:rPr>
      </w:pPr>
      <w:r w:rsidRPr="00472CC3">
        <w:rPr>
          <w:color w:val="auto"/>
          <w:sz w:val="28"/>
          <w:szCs w:val="28"/>
        </w:rPr>
        <w:t>морально-духовного спрямування</w:t>
      </w:r>
      <w:r>
        <w:rPr>
          <w:color w:val="auto"/>
          <w:sz w:val="28"/>
          <w:szCs w:val="28"/>
        </w:rPr>
        <w:t xml:space="preserve"> </w:t>
      </w:r>
    </w:p>
    <w:p w:rsidR="0083448B" w:rsidRDefault="0083448B" w:rsidP="0083448B">
      <w:pPr>
        <w:pStyle w:val="Normal1"/>
        <w:tabs>
          <w:tab w:val="left" w:pos="5580"/>
        </w:tabs>
        <w:ind w:right="-45"/>
        <w:rPr>
          <w:color w:val="auto"/>
          <w:sz w:val="28"/>
          <w:szCs w:val="28"/>
        </w:rPr>
      </w:pPr>
      <w:r w:rsidRPr="00A934C9">
        <w:rPr>
          <w:color w:val="auto"/>
          <w:sz w:val="28"/>
          <w:szCs w:val="28"/>
        </w:rPr>
        <w:t xml:space="preserve">навчально-методичного відділу координації </w:t>
      </w:r>
    </w:p>
    <w:p w:rsidR="0083448B" w:rsidRDefault="0083448B" w:rsidP="0083448B">
      <w:pPr>
        <w:pStyle w:val="Normal1"/>
        <w:tabs>
          <w:tab w:val="left" w:pos="5580"/>
        </w:tabs>
        <w:ind w:right="-45"/>
        <w:rPr>
          <w:color w:val="auto"/>
          <w:sz w:val="28"/>
          <w:szCs w:val="28"/>
        </w:rPr>
      </w:pPr>
      <w:r w:rsidRPr="00A934C9">
        <w:rPr>
          <w:color w:val="auto"/>
          <w:sz w:val="28"/>
          <w:szCs w:val="28"/>
        </w:rPr>
        <w:t xml:space="preserve">освітньої діяльності та професійного розвитку  </w:t>
      </w:r>
    </w:p>
    <w:p w:rsidR="0083448B" w:rsidRPr="00472CC3" w:rsidRDefault="0083448B" w:rsidP="0083448B">
      <w:pPr>
        <w:pStyle w:val="Normal1"/>
        <w:tabs>
          <w:tab w:val="left" w:pos="5580"/>
        </w:tabs>
        <w:ind w:right="-4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Сумського ОІППО</w:t>
      </w:r>
      <w:r w:rsidRPr="00472CC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 xml:space="preserve">       О.В. Третьякова</w:t>
      </w:r>
    </w:p>
    <w:p w:rsidR="000A11E8" w:rsidRDefault="000A11E8" w:rsidP="00E263C6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B8C" w:rsidRPr="00CF5B8C" w:rsidRDefault="00CF5B8C" w:rsidP="00CF5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B8C">
        <w:rPr>
          <w:rFonts w:ascii="Times New Roman" w:hAnsi="Times New Roman" w:cs="Times New Roman"/>
          <w:sz w:val="28"/>
          <w:szCs w:val="28"/>
        </w:rPr>
        <w:t>Методист з іноземних мов навчально-методичного</w:t>
      </w:r>
    </w:p>
    <w:p w:rsidR="00CF5B8C" w:rsidRPr="00CF5B8C" w:rsidRDefault="00CF5B8C" w:rsidP="00CF5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B8C">
        <w:rPr>
          <w:rFonts w:ascii="Times New Roman" w:hAnsi="Times New Roman" w:cs="Times New Roman"/>
          <w:sz w:val="28"/>
          <w:szCs w:val="28"/>
        </w:rPr>
        <w:t>відділу координації освітньої діяльності та</w:t>
      </w:r>
    </w:p>
    <w:p w:rsidR="00CF5B8C" w:rsidRPr="00CF5B8C" w:rsidRDefault="00CF5B8C" w:rsidP="00CF5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B8C">
        <w:rPr>
          <w:rFonts w:ascii="Times New Roman" w:hAnsi="Times New Roman" w:cs="Times New Roman"/>
          <w:sz w:val="28"/>
          <w:szCs w:val="28"/>
        </w:rPr>
        <w:t xml:space="preserve">професійного розвитку Сумського ОІППО </w:t>
      </w:r>
      <w:r w:rsidRPr="00CF5B8C">
        <w:rPr>
          <w:rFonts w:ascii="Times New Roman" w:hAnsi="Times New Roman" w:cs="Times New Roman"/>
          <w:sz w:val="28"/>
          <w:szCs w:val="28"/>
        </w:rPr>
        <w:tab/>
      </w:r>
      <w:r w:rsidRPr="00CF5B8C">
        <w:rPr>
          <w:rFonts w:ascii="Times New Roman" w:hAnsi="Times New Roman" w:cs="Times New Roman"/>
          <w:sz w:val="28"/>
          <w:szCs w:val="28"/>
        </w:rPr>
        <w:tab/>
      </w:r>
      <w:r w:rsidRPr="00CF5B8C">
        <w:rPr>
          <w:rFonts w:ascii="Times New Roman" w:hAnsi="Times New Roman" w:cs="Times New Roman"/>
          <w:sz w:val="28"/>
          <w:szCs w:val="28"/>
        </w:rPr>
        <w:tab/>
      </w:r>
      <w:r w:rsidRPr="00CF5B8C">
        <w:rPr>
          <w:rFonts w:ascii="Times New Roman" w:hAnsi="Times New Roman" w:cs="Times New Roman"/>
          <w:sz w:val="28"/>
          <w:szCs w:val="28"/>
        </w:rPr>
        <w:tab/>
        <w:t xml:space="preserve">Н.В. </w:t>
      </w:r>
      <w:proofErr w:type="spellStart"/>
      <w:r w:rsidRPr="00CF5B8C">
        <w:rPr>
          <w:rFonts w:ascii="Times New Roman" w:hAnsi="Times New Roman" w:cs="Times New Roman"/>
          <w:sz w:val="28"/>
          <w:szCs w:val="28"/>
        </w:rPr>
        <w:t>Клюніна</w:t>
      </w:r>
      <w:proofErr w:type="spellEnd"/>
      <w:r w:rsidRPr="00CF5B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1E8" w:rsidRPr="00A44CAD" w:rsidRDefault="000A11E8" w:rsidP="00E263C6">
      <w:pPr>
        <w:spacing w:line="240" w:lineRule="auto"/>
      </w:pPr>
    </w:p>
    <w:sectPr w:rsidR="000A11E8" w:rsidRPr="00A44C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61998"/>
    <w:multiLevelType w:val="hybridMultilevel"/>
    <w:tmpl w:val="CCD22DFE"/>
    <w:lvl w:ilvl="0" w:tplc="0ED46040">
      <w:start w:val="1"/>
      <w:numFmt w:val="bullet"/>
      <w:pStyle w:val="a"/>
      <w:lvlText w:val=""/>
      <w:lvlJc w:val="left"/>
      <w:pPr>
        <w:ind w:left="644" w:hanging="360"/>
      </w:pPr>
      <w:rPr>
        <w:rFonts w:ascii="Symbol" w:hAnsi="Symbol" w:hint="default"/>
        <w:color w:val="0082DC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6344B2A"/>
    <w:multiLevelType w:val="hybridMultilevel"/>
    <w:tmpl w:val="3F1C8C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D53"/>
    <w:rsid w:val="000050A8"/>
    <w:rsid w:val="00045DB1"/>
    <w:rsid w:val="000A11E8"/>
    <w:rsid w:val="001A1C09"/>
    <w:rsid w:val="001D547E"/>
    <w:rsid w:val="001F6D53"/>
    <w:rsid w:val="00211D71"/>
    <w:rsid w:val="00277B10"/>
    <w:rsid w:val="002A00EE"/>
    <w:rsid w:val="002B371D"/>
    <w:rsid w:val="002F7131"/>
    <w:rsid w:val="00352847"/>
    <w:rsid w:val="003C377A"/>
    <w:rsid w:val="003D2158"/>
    <w:rsid w:val="003F44DE"/>
    <w:rsid w:val="004100C3"/>
    <w:rsid w:val="0041079D"/>
    <w:rsid w:val="0048324E"/>
    <w:rsid w:val="004C18E9"/>
    <w:rsid w:val="004C4E1B"/>
    <w:rsid w:val="00503B0E"/>
    <w:rsid w:val="00540D43"/>
    <w:rsid w:val="005A3865"/>
    <w:rsid w:val="005B101F"/>
    <w:rsid w:val="00643495"/>
    <w:rsid w:val="00654889"/>
    <w:rsid w:val="006561FE"/>
    <w:rsid w:val="0066714B"/>
    <w:rsid w:val="006D3C4E"/>
    <w:rsid w:val="00705822"/>
    <w:rsid w:val="00785EE9"/>
    <w:rsid w:val="00794DB7"/>
    <w:rsid w:val="007A0DD9"/>
    <w:rsid w:val="007B05B0"/>
    <w:rsid w:val="007F5E02"/>
    <w:rsid w:val="0083448B"/>
    <w:rsid w:val="008A653B"/>
    <w:rsid w:val="008D5623"/>
    <w:rsid w:val="00950D64"/>
    <w:rsid w:val="00980698"/>
    <w:rsid w:val="009B0320"/>
    <w:rsid w:val="009F0556"/>
    <w:rsid w:val="009F7145"/>
    <w:rsid w:val="00A44CAD"/>
    <w:rsid w:val="00A94106"/>
    <w:rsid w:val="00B12326"/>
    <w:rsid w:val="00B53A82"/>
    <w:rsid w:val="00B62C8B"/>
    <w:rsid w:val="00B645D3"/>
    <w:rsid w:val="00B76BE6"/>
    <w:rsid w:val="00BF6970"/>
    <w:rsid w:val="00C24F5B"/>
    <w:rsid w:val="00C30B10"/>
    <w:rsid w:val="00C8768A"/>
    <w:rsid w:val="00CA5A6B"/>
    <w:rsid w:val="00CF5B8C"/>
    <w:rsid w:val="00CF6062"/>
    <w:rsid w:val="00DD3C6E"/>
    <w:rsid w:val="00DD4342"/>
    <w:rsid w:val="00E14D98"/>
    <w:rsid w:val="00E263C6"/>
    <w:rsid w:val="00E34D92"/>
    <w:rsid w:val="00E37BE6"/>
    <w:rsid w:val="00F379BF"/>
    <w:rsid w:val="00F91CF4"/>
    <w:rsid w:val="00FB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96584"/>
  <w15:docId w15:val="{519CA2AE-307F-4C5B-B151-A0A986765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66714B"/>
    <w:pPr>
      <w:numPr>
        <w:numId w:val="1"/>
      </w:numPr>
      <w:spacing w:after="60" w:line="288" w:lineRule="auto"/>
      <w:contextualSpacing/>
    </w:pPr>
    <w:rPr>
      <w:rFonts w:ascii="Segoe UI" w:hAnsi="Segoe UI"/>
      <w:noProof/>
    </w:rPr>
  </w:style>
  <w:style w:type="paragraph" w:styleId="a4">
    <w:name w:val="Normal (Web)"/>
    <w:basedOn w:val="a0"/>
    <w:uiPriority w:val="99"/>
    <w:unhideWhenUsed/>
    <w:rsid w:val="002A0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1"/>
    <w:uiPriority w:val="99"/>
    <w:unhideWhenUsed/>
    <w:rsid w:val="00503B0E"/>
    <w:rPr>
      <w:color w:val="0000FF"/>
      <w:u w:val="single"/>
    </w:rPr>
  </w:style>
  <w:style w:type="character" w:styleId="a6">
    <w:name w:val="FollowedHyperlink"/>
    <w:basedOn w:val="a1"/>
    <w:uiPriority w:val="99"/>
    <w:semiHidden/>
    <w:unhideWhenUsed/>
    <w:rsid w:val="00211D71"/>
    <w:rPr>
      <w:color w:val="800080" w:themeColor="followedHyperlink"/>
      <w:u w:val="single"/>
    </w:rPr>
  </w:style>
  <w:style w:type="paragraph" w:customStyle="1" w:styleId="Normal1">
    <w:name w:val="Normal1"/>
    <w:uiPriority w:val="99"/>
    <w:rsid w:val="007F5E0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1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itishcouncil.org.u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3040</Words>
  <Characters>1733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Алла</cp:lastModifiedBy>
  <cp:revision>10</cp:revision>
  <dcterms:created xsi:type="dcterms:W3CDTF">2020-02-11T11:23:00Z</dcterms:created>
  <dcterms:modified xsi:type="dcterms:W3CDTF">2020-03-12T14:52:00Z</dcterms:modified>
</cp:coreProperties>
</file>