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F6566" w14:textId="77777777" w:rsidR="00BB3E6D" w:rsidRPr="00BB3E6D" w:rsidRDefault="00BB3E6D" w:rsidP="00BB3E6D">
      <w:pPr>
        <w:widowControl w:val="0"/>
        <w:shd w:val="clear" w:color="auto" w:fill="FFFFFF"/>
        <w:autoSpaceDE w:val="0"/>
        <w:autoSpaceDN w:val="0"/>
        <w:spacing w:after="0" w:line="240" w:lineRule="auto"/>
        <w:jc w:val="center"/>
        <w:rPr>
          <w:rFonts w:ascii="Times New Roman" w:eastAsia="Times New Roman" w:hAnsi="Times New Roman" w:cs="Times New Roman"/>
          <w:b/>
          <w:bCs/>
          <w:sz w:val="28"/>
          <w:szCs w:val="28"/>
          <w:shd w:val="clear" w:color="auto" w:fill="FFFFFF"/>
        </w:rPr>
      </w:pPr>
      <w:r w:rsidRPr="00BB3E6D">
        <w:rPr>
          <w:rFonts w:ascii="Times New Roman" w:eastAsia="Times New Roman" w:hAnsi="Times New Roman" w:cs="Times New Roman"/>
          <w:b/>
          <w:bCs/>
          <w:sz w:val="28"/>
          <w:szCs w:val="28"/>
          <w:shd w:val="clear" w:color="auto" w:fill="FFFFFF"/>
        </w:rPr>
        <w:t xml:space="preserve">Методичні рекомендації </w:t>
      </w:r>
    </w:p>
    <w:p w14:paraId="31E1A3DE" w14:textId="77777777" w:rsidR="00BB3E6D" w:rsidRPr="00BB3E6D" w:rsidRDefault="00BB3E6D" w:rsidP="00BB3E6D">
      <w:pPr>
        <w:widowControl w:val="0"/>
        <w:shd w:val="clear" w:color="auto" w:fill="FFFFFF"/>
        <w:autoSpaceDE w:val="0"/>
        <w:autoSpaceDN w:val="0"/>
        <w:spacing w:after="0" w:line="240" w:lineRule="auto"/>
        <w:jc w:val="center"/>
        <w:rPr>
          <w:rFonts w:ascii="Times New Roman" w:eastAsia="Times New Roman" w:hAnsi="Times New Roman" w:cs="Times New Roman"/>
          <w:b/>
          <w:bCs/>
          <w:sz w:val="28"/>
          <w:szCs w:val="28"/>
          <w:shd w:val="clear" w:color="auto" w:fill="FFFFFF"/>
        </w:rPr>
      </w:pPr>
      <w:r w:rsidRPr="00BB3E6D">
        <w:rPr>
          <w:rFonts w:ascii="Times New Roman" w:eastAsia="Times New Roman" w:hAnsi="Times New Roman" w:cs="Times New Roman"/>
          <w:b/>
          <w:bCs/>
          <w:sz w:val="28"/>
          <w:szCs w:val="28"/>
          <w:shd w:val="clear" w:color="auto" w:fill="FFFFFF"/>
        </w:rPr>
        <w:t xml:space="preserve">щодо вивчення змісту навчальних  предметів «Трудове навчання», «Технології» та «Креслення» у 7-11 класах закладів загальної середньої освіти у 2023-2024 н. р. </w:t>
      </w:r>
    </w:p>
    <w:p w14:paraId="38583CC3" w14:textId="77777777" w:rsidR="00BB3E6D" w:rsidRPr="007B340D" w:rsidRDefault="00BB3E6D" w:rsidP="00BB3E6D">
      <w:pPr>
        <w:widowControl w:val="0"/>
        <w:shd w:val="clear" w:color="auto" w:fill="FFFFFF"/>
        <w:autoSpaceDE w:val="0"/>
        <w:autoSpaceDN w:val="0"/>
        <w:spacing w:after="0" w:line="240" w:lineRule="auto"/>
        <w:jc w:val="center"/>
        <w:rPr>
          <w:rFonts w:ascii="Times New Roman" w:eastAsia="Times New Roman" w:hAnsi="Times New Roman" w:cs="Times New Roman"/>
          <w:b/>
          <w:bCs/>
          <w:sz w:val="10"/>
          <w:szCs w:val="28"/>
          <w:lang w:eastAsia="uk-UA"/>
        </w:rPr>
      </w:pPr>
    </w:p>
    <w:p w14:paraId="2C1FD8C3" w14:textId="5A7B8702"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rPr>
        <w:t>Організація освітнього процесу з технологічної освітньої галузі залежить від безпекової ситуації в кожному населеному пункті. У разі оповіщення сигналу «Повітряна тривога», учителю необхідно забезпечити безумовне переривання освітнього процесу, що здійснюється в майстерні. Учні, у супроводі вчителя мають організовано переходити до споруд цивільного захисту та перебувати в них до скасування «Тривоги». Після відбою сигналу «Тривога» усім учасникам освітнього процесу необхідно організовано повернутися до майст</w:t>
      </w:r>
      <w:r w:rsidR="007B340D">
        <w:rPr>
          <w:rFonts w:ascii="Times New Roman" w:eastAsia="Times New Roman" w:hAnsi="Times New Roman" w:cs="Times New Roman"/>
          <w:sz w:val="28"/>
          <w:szCs w:val="28"/>
        </w:rPr>
        <w:t xml:space="preserve">ерні та </w:t>
      </w:r>
      <w:r w:rsidRPr="00BB3E6D">
        <w:rPr>
          <w:rFonts w:ascii="Times New Roman" w:eastAsia="Times New Roman" w:hAnsi="Times New Roman" w:cs="Times New Roman"/>
          <w:sz w:val="28"/>
          <w:szCs w:val="28"/>
        </w:rPr>
        <w:t>вчителю – скорегувати навчальну діяльність, із урахуванням психологічного стану дітей.</w:t>
      </w:r>
    </w:p>
    <w:p w14:paraId="5CCB7519" w14:textId="77777777" w:rsidR="00BB3E6D" w:rsidRPr="00BB3E6D" w:rsidRDefault="00BB3E6D" w:rsidP="00BB3E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B3E6D">
        <w:rPr>
          <w:rFonts w:ascii="Times New Roman" w:eastAsia="Times New Roman" w:hAnsi="Times New Roman" w:cs="Times New Roman"/>
          <w:sz w:val="28"/>
          <w:szCs w:val="28"/>
        </w:rPr>
        <w:t xml:space="preserve">Відповідно до Указу Президента Володимира Зеленського від 16.03.2022 </w:t>
      </w:r>
      <w:r w:rsidRPr="00BB3E6D">
        <w:rPr>
          <w:rFonts w:ascii="Times New Roman" w:eastAsia="Times New Roman" w:hAnsi="Times New Roman" w:cs="Times New Roman"/>
          <w:sz w:val="28"/>
          <w:szCs w:val="28"/>
        </w:rPr>
        <w:br/>
        <w:t xml:space="preserve">№ 143/2022 «Про загальнонаціональну хвилину мовчання за загиблими внаслідок збройної агресії Росії проти України», щоранку о 9.00 варто долучатися до загальнонаціональної хвилини мовчання, і з метою вшанування пам'яті, громадянської відваги й самовідданості, сили духу,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мирних громадян, які загинули унаслідок збройної агресії Росії проти України [4]. </w:t>
      </w:r>
    </w:p>
    <w:p w14:paraId="04582C22" w14:textId="2B4DCD4E"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rPr>
        <w:t xml:space="preserve">У зв'язку з оголошенням в Україні воєнного стану, згідно з Указом Президента України від 24.02.2022 № 64/2022 «Про введення воєнного стану в Україні» і відповідно до листа Міністерства освіти і науки України від 04.04.2022 </w:t>
      </w:r>
      <w:bookmarkStart w:id="0" w:name="_GoBack"/>
      <w:bookmarkEnd w:id="0"/>
      <w:r w:rsidRPr="00BB3E6D">
        <w:rPr>
          <w:rFonts w:ascii="Times New Roman" w:eastAsia="Times New Roman" w:hAnsi="Times New Roman" w:cs="Times New Roman"/>
          <w:sz w:val="28"/>
          <w:szCs w:val="28"/>
        </w:rPr>
        <w:t>№ 1/3872-22 «Про методичні рекомендації «Перша психологічна допомога. Алгоритм дій», важливо організувати комфортний освітній процес для учнів. Під час війни дітям важливо отримувати не лише знання, але й психологічну підтримку, не втрачати відчуття приналежності до спільноти.</w:t>
      </w:r>
    </w:p>
    <w:p w14:paraId="45A1C4FB"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xml:space="preserve">Відповідно до типових  освітніх програм для закладів загальної середньої освіти на вивчення предмета трудове навчання (технології) </w:t>
      </w:r>
      <w:r w:rsidRPr="00BB3E6D">
        <w:rPr>
          <w:rFonts w:ascii="Times New Roman" w:eastAsia="Times New Roman" w:hAnsi="Times New Roman" w:cs="Times New Roman"/>
          <w:sz w:val="28"/>
          <w:szCs w:val="28"/>
          <w:lang w:eastAsia="uk-UA"/>
        </w:rPr>
        <w:br/>
        <w:t>у 2023-2024 навчальному році відводиться:</w:t>
      </w:r>
    </w:p>
    <w:p w14:paraId="6A0EA699" w14:textId="77777777" w:rsidR="00BB3E6D" w:rsidRPr="00BB3E6D" w:rsidRDefault="00BB3E6D" w:rsidP="00BB3E6D">
      <w:pPr>
        <w:widowControl w:val="0"/>
        <w:shd w:val="clear" w:color="auto" w:fill="FFFFFF"/>
        <w:autoSpaceDE w:val="0"/>
        <w:autoSpaceDN w:val="0"/>
        <w:spacing w:after="0" w:line="240" w:lineRule="auto"/>
        <w:ind w:firstLine="36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xml:space="preserve">– у 7-9 класах </w:t>
      </w:r>
      <w:bookmarkStart w:id="1" w:name="_Hlk143242782"/>
      <w:r w:rsidRPr="00BB3E6D">
        <w:rPr>
          <w:rFonts w:ascii="Times New Roman" w:eastAsia="Times New Roman" w:hAnsi="Times New Roman" w:cs="Times New Roman"/>
          <w:sz w:val="28"/>
          <w:szCs w:val="28"/>
          <w:lang w:eastAsia="uk-UA"/>
        </w:rPr>
        <w:t>–</w:t>
      </w:r>
      <w:bookmarkEnd w:id="1"/>
      <w:r w:rsidRPr="00BB3E6D">
        <w:rPr>
          <w:rFonts w:ascii="Times New Roman" w:eastAsia="Times New Roman" w:hAnsi="Times New Roman" w:cs="Times New Roman"/>
          <w:sz w:val="28"/>
          <w:szCs w:val="28"/>
          <w:lang w:eastAsia="uk-UA"/>
        </w:rPr>
        <w:t xml:space="preserve"> 1 год. на тиждень;</w:t>
      </w:r>
    </w:p>
    <w:p w14:paraId="4F1A3E7B" w14:textId="77777777" w:rsidR="00BB3E6D" w:rsidRPr="00BB3E6D" w:rsidRDefault="00BB3E6D" w:rsidP="00BB3E6D">
      <w:pPr>
        <w:widowControl w:val="0"/>
        <w:shd w:val="clear" w:color="auto" w:fill="FFFFFF"/>
        <w:autoSpaceDE w:val="0"/>
        <w:autoSpaceDN w:val="0"/>
        <w:spacing w:after="0" w:line="240" w:lineRule="auto"/>
        <w:ind w:firstLine="36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xml:space="preserve">– у 10-11 класах (вибірково-обов’язковий предмет) – 3 год. на тиждень </w:t>
      </w:r>
      <w:r w:rsidRPr="00BB3E6D">
        <w:rPr>
          <w:rFonts w:ascii="Times New Roman" w:eastAsia="Times New Roman" w:hAnsi="Times New Roman" w:cs="Times New Roman"/>
          <w:sz w:val="28"/>
          <w:szCs w:val="28"/>
          <w:lang w:eastAsia="uk-UA"/>
        </w:rPr>
        <w:br/>
        <w:t xml:space="preserve">у 10 та 11 класах; </w:t>
      </w:r>
    </w:p>
    <w:p w14:paraId="3CDBDB09" w14:textId="77777777" w:rsidR="00BB3E6D" w:rsidRPr="00BB3E6D" w:rsidRDefault="00BB3E6D" w:rsidP="00BB3E6D">
      <w:pPr>
        <w:widowControl w:val="0"/>
        <w:shd w:val="clear" w:color="auto" w:fill="FFFFFF"/>
        <w:autoSpaceDE w:val="0"/>
        <w:autoSpaceDN w:val="0"/>
        <w:spacing w:after="0" w:line="240" w:lineRule="auto"/>
        <w:ind w:firstLine="36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у 10-11 класах (профільний предмет) – 6 год. на тиждень.</w:t>
      </w:r>
    </w:p>
    <w:p w14:paraId="596EC6C1"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визначених на навчальні предмети, факультативи, індивідуальні заняття та консультації. Упровадження курсів за вибором технологічного спрямування також може здійснюватися за рахунок варіативної складової.</w:t>
      </w:r>
    </w:p>
    <w:p w14:paraId="09CBB5D4"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iCs/>
          <w:sz w:val="28"/>
          <w:szCs w:val="28"/>
          <w:lang w:eastAsia="uk-UA"/>
        </w:rPr>
      </w:pPr>
      <w:r w:rsidRPr="00BB3E6D">
        <w:rPr>
          <w:rFonts w:ascii="Times New Roman" w:eastAsia="Times New Roman" w:hAnsi="Times New Roman" w:cs="Times New Roman"/>
          <w:iCs/>
          <w:sz w:val="28"/>
          <w:szCs w:val="28"/>
          <w:lang w:eastAsia="uk-UA"/>
        </w:rPr>
        <w:t>Навчання предметам «Трудове навчання», «Технології» здійснюється за навчальними програмами:</w:t>
      </w:r>
    </w:p>
    <w:p w14:paraId="670B4614" w14:textId="585C660D" w:rsidR="00BB3E6D" w:rsidRPr="00BB3E6D" w:rsidRDefault="00BB3E6D" w:rsidP="00BB3E6D">
      <w:pPr>
        <w:widowControl w:val="0"/>
        <w:shd w:val="clear" w:color="auto" w:fill="FFFFFF"/>
        <w:autoSpaceDE w:val="0"/>
        <w:autoSpaceDN w:val="0"/>
        <w:spacing w:after="0" w:line="240" w:lineRule="auto"/>
        <w:ind w:firstLine="36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xml:space="preserve"> –  з трудового навчання для закладів загальної середньої освіти 5-9 класи» (оновлена), затверджена наказом Міністерства освіти і науки України від </w:t>
      </w:r>
      <w:r w:rsidR="00A513EE" w:rsidRPr="00BB3E6D">
        <w:rPr>
          <w:rFonts w:ascii="Times New Roman" w:eastAsia="Times New Roman" w:hAnsi="Times New Roman" w:cs="Times New Roman"/>
          <w:bCs/>
          <w:iCs/>
          <w:noProof/>
          <w:color w:val="000000"/>
          <w:kern w:val="36"/>
          <w:sz w:val="28"/>
          <w:szCs w:val="28"/>
          <w:lang w:val="ru-RU" w:eastAsia="ru-RU"/>
        </w:rPr>
        <mc:AlternateContent>
          <mc:Choice Requires="wps">
            <w:drawing>
              <wp:anchor distT="0" distB="0" distL="114300" distR="114300" simplePos="0" relativeHeight="251672576" behindDoc="0" locked="0" layoutInCell="1" allowOverlap="1" wp14:anchorId="0EE94FF3" wp14:editId="77DD2AF1">
                <wp:simplePos x="0" y="0"/>
                <wp:positionH relativeFrom="margin">
                  <wp:posOffset>2812774</wp:posOffset>
                </wp:positionH>
                <wp:positionV relativeFrom="topMargin">
                  <wp:align>bottom</wp:align>
                </wp:positionV>
                <wp:extent cx="350874" cy="276446"/>
                <wp:effectExtent l="0" t="0" r="0" b="9525"/>
                <wp:wrapNone/>
                <wp:docPr id="136" name="Надпись 31"/>
                <wp:cNvGraphicFramePr/>
                <a:graphic xmlns:a="http://schemas.openxmlformats.org/drawingml/2006/main">
                  <a:graphicData uri="http://schemas.microsoft.com/office/word/2010/wordprocessingShape">
                    <wps:wsp>
                      <wps:cNvSpPr txBox="1"/>
                      <wps:spPr>
                        <a:xfrm>
                          <a:off x="0" y="0"/>
                          <a:ext cx="350874" cy="276446"/>
                        </a:xfrm>
                        <a:prstGeom prst="rect">
                          <a:avLst/>
                        </a:prstGeom>
                        <a:solidFill>
                          <a:sysClr val="window" lastClr="FFFFFF"/>
                        </a:solidFill>
                        <a:ln w="6350">
                          <a:noFill/>
                        </a:ln>
                      </wps:spPr>
                      <wps:txbx>
                        <w:txbxContent>
                          <w:p w14:paraId="185BE4A3" w14:textId="77777777" w:rsidR="00A513EE" w:rsidRDefault="00A513EE" w:rsidP="00A513E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94FF3" id="_x0000_t202" coordsize="21600,21600" o:spt="202" path="m,l,21600r21600,l21600,xe">
                <v:stroke joinstyle="miter"/>
                <v:path gradientshapeok="t" o:connecttype="rect"/>
              </v:shapetype>
              <v:shape id="Надпись 31" o:spid="_x0000_s1026" type="#_x0000_t202" style="position:absolute;left:0;text-align:left;margin-left:221.5pt;margin-top:0;width:27.65pt;height:21.75pt;z-index:251672576;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" fillcolor="window" stroked="f" strokeweight=".5pt">
                <v:textbox>
                  <w:txbxContent>
                    <w:p w14:paraId="185BE4A3" w14:textId="77777777" w:rsidR="00A513EE" w:rsidRDefault="00A513EE" w:rsidP="00A513EE">
                      <w:r>
                        <w:t>2</w:t>
                      </w:r>
                    </w:p>
                  </w:txbxContent>
                </v:textbox>
                <w10:wrap anchorx="margin" anchory="margin"/>
              </v:shape>
            </w:pict>
          </mc:Fallback>
        </mc:AlternateContent>
      </w:r>
      <w:r w:rsidRPr="00BB3E6D">
        <w:rPr>
          <w:rFonts w:ascii="Times New Roman" w:eastAsia="Times New Roman" w:hAnsi="Times New Roman" w:cs="Times New Roman"/>
          <w:sz w:val="28"/>
          <w:szCs w:val="28"/>
          <w:lang w:eastAsia="uk-UA"/>
        </w:rPr>
        <w:t>07.06.2017 № 804 «</w:t>
      </w:r>
      <w:r w:rsidRPr="00BB3E6D">
        <w:rPr>
          <w:rFonts w:ascii="Times New Roman" w:eastAsia="Times New Roman" w:hAnsi="Times New Roman" w:cs="Times New Roman"/>
          <w:sz w:val="28"/>
          <w:szCs w:val="28"/>
          <w:shd w:val="clear" w:color="auto" w:fill="FFFFFF"/>
        </w:rPr>
        <w:t xml:space="preserve">Про оновлені навчальні програми для учнів 5-9 класів </w:t>
      </w:r>
      <w:r w:rsidRPr="00BB3E6D">
        <w:rPr>
          <w:rFonts w:ascii="Times New Roman" w:eastAsia="Times New Roman" w:hAnsi="Times New Roman" w:cs="Times New Roman"/>
          <w:sz w:val="28"/>
          <w:szCs w:val="28"/>
          <w:shd w:val="clear" w:color="auto" w:fill="FFFFFF"/>
        </w:rPr>
        <w:lastRenderedPageBreak/>
        <w:t>загальноосвітніх навчальних закладів</w:t>
      </w:r>
      <w:r w:rsidRPr="00BB3E6D">
        <w:rPr>
          <w:rFonts w:ascii="Times New Roman" w:eastAsia="Times New Roman" w:hAnsi="Times New Roman" w:cs="Times New Roman"/>
          <w:sz w:val="28"/>
          <w:szCs w:val="28"/>
          <w:lang w:eastAsia="uk-UA"/>
        </w:rPr>
        <w:t>»;</w:t>
      </w:r>
    </w:p>
    <w:p w14:paraId="368C52B8" w14:textId="77777777" w:rsidR="00BB3E6D" w:rsidRPr="00BB3E6D" w:rsidRDefault="00BB3E6D" w:rsidP="00BB3E6D">
      <w:pPr>
        <w:widowControl w:val="0"/>
        <w:shd w:val="clear" w:color="auto" w:fill="FFFFFF"/>
        <w:autoSpaceDE w:val="0"/>
        <w:autoSpaceDN w:val="0"/>
        <w:spacing w:after="0" w:line="240" w:lineRule="auto"/>
        <w:ind w:firstLine="36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xml:space="preserve"> – «Технології 10-11 класи (рівень стандарту)», затверджена наказом Міністерства освіти і науки України від 23.10.2017 № 1407 «Про надання грифу Міністерства освіти і науки України навчальним програмам для учнів 10-11 класів закладів загальної середньої освіти»;</w:t>
      </w:r>
    </w:p>
    <w:p w14:paraId="404E346F" w14:textId="77777777" w:rsidR="00BB3E6D" w:rsidRPr="00BB3E6D" w:rsidRDefault="00BB3E6D" w:rsidP="00BB3E6D">
      <w:pPr>
        <w:widowControl w:val="0"/>
        <w:shd w:val="clear" w:color="auto" w:fill="FFFFFF"/>
        <w:autoSpaceDE w:val="0"/>
        <w:autoSpaceDN w:val="0"/>
        <w:spacing w:after="0" w:line="240" w:lineRule="auto"/>
        <w:ind w:firstLine="36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«Технології 10-11 класи (профільний рівень)» затверджена наказом Міністерства освіти і науки України від 23.10.2017 № 1407 «Про надання грифу Міністерства освіти і науки України навчальним програмам для учнів 10-11 класів закладів загальної середньої освіти»;</w:t>
      </w:r>
    </w:p>
    <w:p w14:paraId="133E6D21"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xml:space="preserve">Зазначені навчальні програми розміщено на офіційному вебсайті Міністерства освіти і науки України </w:t>
      </w:r>
      <w:r w:rsidRPr="00BB3E6D">
        <w:rPr>
          <w:rFonts w:ascii="Times New Roman" w:eastAsia="Arial" w:hAnsi="Times New Roman" w:cs="Times New Roman"/>
          <w:sz w:val="28"/>
          <w:szCs w:val="28"/>
          <w:lang w:eastAsia="uk-UA" w:bidi="uk-UA"/>
        </w:rPr>
        <w:t xml:space="preserve">– </w:t>
      </w:r>
      <w:r w:rsidRPr="00BB3E6D">
        <w:rPr>
          <w:rFonts w:ascii="Times New Roman" w:eastAsia="Arial" w:hAnsi="Times New Roman" w:cs="Times New Roman"/>
          <w:sz w:val="28"/>
          <w:szCs w:val="28"/>
          <w:lang w:val="en-US" w:eastAsia="uk-UA" w:bidi="uk-UA"/>
        </w:rPr>
        <w:t>URL</w:t>
      </w:r>
      <w:r w:rsidRPr="00BB3E6D">
        <w:rPr>
          <w:rFonts w:ascii="Times New Roman" w:eastAsia="Arial" w:hAnsi="Times New Roman" w:cs="Times New Roman"/>
          <w:sz w:val="28"/>
          <w:szCs w:val="28"/>
          <w:lang w:eastAsia="uk-UA" w:bidi="uk-UA"/>
        </w:rPr>
        <w:t>:</w:t>
      </w:r>
      <w:r w:rsidRPr="00BB3E6D">
        <w:rPr>
          <w:rFonts w:ascii="Times New Roman" w:eastAsia="Times New Roman" w:hAnsi="Times New Roman" w:cs="Times New Roman"/>
          <w:sz w:val="28"/>
          <w:szCs w:val="28"/>
        </w:rPr>
        <w:t xml:space="preserve"> </w:t>
      </w:r>
      <w:hyperlink r:id="rId5" w:history="1">
        <w:r w:rsidRPr="00BB3E6D">
          <w:rPr>
            <w:rFonts w:ascii="Times New Roman" w:eastAsia="Times New Roman" w:hAnsi="Times New Roman" w:cs="Times New Roman"/>
            <w:sz w:val="28"/>
            <w:szCs w:val="28"/>
            <w:u w:val="single"/>
            <w:lang w:eastAsia="uk-UA"/>
          </w:rPr>
          <w:t>https://bitly.su/p7YKk3qK</w:t>
        </w:r>
      </w:hyperlink>
      <w:r w:rsidRPr="00BB3E6D">
        <w:rPr>
          <w:rFonts w:ascii="Times New Roman" w:eastAsia="Times New Roman" w:hAnsi="Times New Roman" w:cs="Times New Roman"/>
          <w:sz w:val="28"/>
          <w:szCs w:val="28"/>
          <w:u w:val="single"/>
          <w:lang w:eastAsia="uk-UA"/>
        </w:rPr>
        <w:t>.</w:t>
      </w:r>
      <w:r w:rsidRPr="00BB3E6D">
        <w:rPr>
          <w:rFonts w:ascii="Times New Roman" w:eastAsia="Times New Roman" w:hAnsi="Times New Roman" w:cs="Times New Roman"/>
          <w:sz w:val="28"/>
          <w:szCs w:val="28"/>
          <w:lang w:eastAsia="uk-UA"/>
        </w:rPr>
        <w:t xml:space="preserve">   </w:t>
      </w:r>
    </w:p>
    <w:p w14:paraId="5CED468E"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xml:space="preserve">Звертаємо увагу, що в навчальній програмі перелік об’єктів проєктно-технологічної діяльності учнів є орієнтовним, і може бути доповнено виробами (проєктами) відповідно до матеріально-технічної бази та вподобань учнів. Це навчальні та творчі проєкти учнів, які  виконуються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14:paraId="15B89EF0"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Формування змісту технологічної діяльності учнів на уроках трудового навчання здійснюється на основі об’єктів проєктної діяльності, а не технологій. Це дає змогу одночасно проєктувати та виготовляти один і той самий виріб за допомогою різних основних і додаткових технологій, що є особливо зручним у класах, які не поділяються на групи.</w:t>
      </w:r>
    </w:p>
    <w:p w14:paraId="66B61F7F"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xml:space="preserve">Результатом проєктно-технологічної діяльності учнів має бути </w:t>
      </w:r>
      <w:r w:rsidRPr="00BB3E6D">
        <w:rPr>
          <w:rFonts w:ascii="Times New Roman" w:eastAsia="Times New Roman" w:hAnsi="Times New Roman" w:cs="Times New Roman"/>
          <w:bCs/>
          <w:sz w:val="28"/>
          <w:szCs w:val="28"/>
          <w:lang w:eastAsia="uk-UA"/>
        </w:rPr>
        <w:t xml:space="preserve">проєкт </w:t>
      </w:r>
      <w:r w:rsidRPr="00BB3E6D">
        <w:rPr>
          <w:rFonts w:ascii="Times New Roman" w:eastAsia="Times New Roman" w:hAnsi="Times New Roman" w:cs="Times New Roman"/>
          <w:sz w:val="28"/>
          <w:szCs w:val="28"/>
          <w:lang w:eastAsia="uk-UA"/>
        </w:rPr>
        <w:t xml:space="preserve">(спроєктований і виготовлений виріб, чи надана послуга). У 7-8 класах – </w:t>
      </w:r>
      <w:r w:rsidRPr="00BB3E6D">
        <w:rPr>
          <w:rFonts w:ascii="Times New Roman" w:eastAsia="Times New Roman" w:hAnsi="Times New Roman" w:cs="Times New Roman"/>
          <w:sz w:val="28"/>
          <w:szCs w:val="28"/>
          <w:lang w:eastAsia="uk-UA"/>
        </w:rPr>
        <w:br/>
        <w:t xml:space="preserve">4-6 проєктів, у 9-му класі – 2 проєкти (також 2 проєкти з технології побутової діяльності та самообслуговування в 7-8 класах, 1 проєкт у 9 класі). </w:t>
      </w:r>
    </w:p>
    <w:p w14:paraId="73E341D2"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Звертаємо увагу, що важливим критерієм вибору проєкту є його значущість для учня (можливість  використання виробу в побуті, для реалізації виробів на шкільних ярмарках, аукціонах тощо). Практичний результат учнівського проєкту має бути:</w:t>
      </w:r>
    </w:p>
    <w:p w14:paraId="70610AB3" w14:textId="77777777" w:rsidR="00BB3E6D" w:rsidRPr="00BB3E6D" w:rsidRDefault="00BB3E6D" w:rsidP="00BB3E6D">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ab/>
        <w:t>– особистісно ціннісним;</w:t>
      </w:r>
    </w:p>
    <w:p w14:paraId="55E46724"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корисним для сім’ї, родини, класу, школи, громади;</w:t>
      </w:r>
    </w:p>
    <w:p w14:paraId="3655C27F"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соціально орієнтованим або мати підприємницький потенціал.</w:t>
      </w:r>
    </w:p>
    <w:p w14:paraId="131343A1"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Процес роботи над усіма проєктами в кожному класі (міні-маркетингові дослідження, зображення виробів – малюнок, ескіз, кресленик, схема), технологічні особливості їх виготовлення тощо, учні мають обов’язково відображати у робочих зошитах, а самі роботи, після їх завершення, використовувати за призначенням.</w:t>
      </w:r>
    </w:p>
    <w:p w14:paraId="65162185" w14:textId="52DC3084"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xml:space="preserve">Проєкт у 9 класі виконується з урахуванням уже засвоєних технологій  і відповідних знань, умінь і навиків, набутих учнями у попередніх класах. У процесі проєктування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проєктується. </w:t>
      </w:r>
    </w:p>
    <w:p w14:paraId="1D10E7B3" w14:textId="49EA3700" w:rsidR="00BB3E6D" w:rsidRPr="00BB3E6D" w:rsidRDefault="00BC0DF6"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bCs/>
          <w:iCs/>
          <w:noProof/>
          <w:color w:val="000000"/>
          <w:kern w:val="36"/>
          <w:sz w:val="28"/>
          <w:szCs w:val="28"/>
          <w:lang w:val="ru-RU" w:eastAsia="ru-RU"/>
        </w:rPr>
        <mc:AlternateContent>
          <mc:Choice Requires="wps">
            <w:drawing>
              <wp:anchor distT="0" distB="0" distL="114300" distR="114300" simplePos="0" relativeHeight="251674624" behindDoc="0" locked="0" layoutInCell="1" allowOverlap="1" wp14:anchorId="394CE7CC" wp14:editId="62CB58CA">
                <wp:simplePos x="0" y="0"/>
                <wp:positionH relativeFrom="rightMargin">
                  <wp:posOffset>-3317295</wp:posOffset>
                </wp:positionH>
                <wp:positionV relativeFrom="topMargin">
                  <wp:align>bottom</wp:align>
                </wp:positionV>
                <wp:extent cx="350874" cy="276446"/>
                <wp:effectExtent l="0" t="0" r="0" b="9525"/>
                <wp:wrapNone/>
                <wp:docPr id="137" name="Надпись 31"/>
                <wp:cNvGraphicFramePr/>
                <a:graphic xmlns:a="http://schemas.openxmlformats.org/drawingml/2006/main">
                  <a:graphicData uri="http://schemas.microsoft.com/office/word/2010/wordprocessingShape">
                    <wps:wsp>
                      <wps:cNvSpPr txBox="1"/>
                      <wps:spPr>
                        <a:xfrm>
                          <a:off x="0" y="0"/>
                          <a:ext cx="350874" cy="276446"/>
                        </a:xfrm>
                        <a:prstGeom prst="rect">
                          <a:avLst/>
                        </a:prstGeom>
                        <a:solidFill>
                          <a:sysClr val="window" lastClr="FFFFFF"/>
                        </a:solidFill>
                        <a:ln w="6350">
                          <a:noFill/>
                        </a:ln>
                      </wps:spPr>
                      <wps:txbx>
                        <w:txbxContent>
                          <w:p w14:paraId="589E3F2B" w14:textId="77777777" w:rsidR="00BC0DF6" w:rsidRDefault="00BC0DF6" w:rsidP="00BC0DF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E7CC" id="_x0000_s1027" type="#_x0000_t202" style="position:absolute;left:0;text-align:left;margin-left:-261.2pt;margin-top:0;width:27.65pt;height:21.75pt;z-index:251674624;visibility:visible;mso-wrap-style:square;mso-width-percent:0;mso-height-percent:0;mso-wrap-distance-left:9pt;mso-wrap-distance-top:0;mso-wrap-distance-right:9pt;mso-wrap-distance-bottom:0;mso-position-horizontal:absolute;mso-position-horizontal-relative:right-margin-area;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" fillcolor="window" stroked="f" strokeweight=".5pt">
                <v:textbox>
                  <w:txbxContent>
                    <w:p w14:paraId="589E3F2B" w14:textId="77777777" w:rsidR="00BC0DF6" w:rsidRDefault="00BC0DF6" w:rsidP="00BC0DF6">
                      <w:r>
                        <w:t>3</w:t>
                      </w:r>
                    </w:p>
                  </w:txbxContent>
                </v:textbox>
                <w10:wrap anchorx="margin" anchory="margin"/>
              </v:shape>
            </w:pict>
          </mc:Fallback>
        </mc:AlternateContent>
      </w:r>
      <w:r w:rsidR="00BB3E6D" w:rsidRPr="00BB3E6D">
        <w:rPr>
          <w:rFonts w:ascii="Times New Roman" w:eastAsia="Times New Roman" w:hAnsi="Times New Roman" w:cs="Times New Roman"/>
          <w:sz w:val="28"/>
          <w:szCs w:val="28"/>
          <w:lang w:eastAsia="uk-UA"/>
        </w:rPr>
        <w:t xml:space="preserve">Рекомендуємо у класах, що не поділяються на групи, під час вибору об’єкта проєктно-технологічної діяльності, планувати не менш як дві основні </w:t>
      </w:r>
      <w:r w:rsidR="00BB3E6D" w:rsidRPr="00BB3E6D">
        <w:rPr>
          <w:rFonts w:ascii="Times New Roman" w:eastAsia="Times New Roman" w:hAnsi="Times New Roman" w:cs="Times New Roman"/>
          <w:sz w:val="28"/>
          <w:szCs w:val="28"/>
          <w:lang w:eastAsia="uk-UA"/>
        </w:rPr>
        <w:lastRenderedPageBreak/>
        <w:t xml:space="preserve">технології (окрім об’єктів, виготовлення яких визначає застосування однієї технології: писанка, гарячі напої тощо).  </w:t>
      </w:r>
    </w:p>
    <w:p w14:paraId="2C958596"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При плануванні освітнього процесу вчитель самостійно визначає теми, які учням необхідно засвоїти, зважаючи на обрані для виготовлення об’єкти проєктування; визначає і планує необхідну кількість навчальних годин, необхідних учням для вивчення відповідних процесів із обробки матеріалу тощо</w:t>
      </w:r>
      <w:r w:rsidRPr="00BB3E6D">
        <w:rPr>
          <w:rFonts w:ascii="Times New Roman" w:eastAsia="Arial" w:hAnsi="Times New Roman" w:cs="Times New Roman"/>
          <w:sz w:val="28"/>
          <w:szCs w:val="28"/>
          <w:lang w:eastAsia="uk-UA" w:bidi="uk-UA"/>
        </w:rPr>
        <w:t>.</w:t>
      </w:r>
    </w:p>
    <w:p w14:paraId="7F3290DF"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iCs/>
          <w:sz w:val="28"/>
          <w:szCs w:val="28"/>
          <w:lang w:eastAsia="uk-UA"/>
        </w:rPr>
      </w:pPr>
      <w:r w:rsidRPr="00BB3E6D">
        <w:rPr>
          <w:rFonts w:ascii="Times New Roman" w:eastAsia="Times New Roman" w:hAnsi="Times New Roman" w:cs="Times New Roman"/>
          <w:iCs/>
          <w:sz w:val="28"/>
          <w:szCs w:val="28"/>
          <w:lang w:eastAsia="uk-UA"/>
        </w:rPr>
        <w:t>Рекомендуємо алгоритм складання календарно-тематичного планування:</w:t>
      </w:r>
    </w:p>
    <w:p w14:paraId="51ECC2DB" w14:textId="77777777" w:rsidR="00BB3E6D" w:rsidRPr="00BB3E6D" w:rsidRDefault="00BB3E6D" w:rsidP="00BB3E6D">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Крок 1. Обрати об’єкти проєктно-технологічної діяльності учнів (проєкти) та визначити їх кількість.</w:t>
      </w:r>
    </w:p>
    <w:p w14:paraId="02FC318A" w14:textId="77777777" w:rsidR="00BB3E6D" w:rsidRPr="00BB3E6D" w:rsidRDefault="00BB3E6D" w:rsidP="00BB3E6D">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Крок 2. Обрати основні та, за потреби, додаткові технології для проєктування й виготовлення кожного обраного виробу.</w:t>
      </w:r>
    </w:p>
    <w:p w14:paraId="200536C7" w14:textId="77777777" w:rsidR="00BB3E6D" w:rsidRPr="00BB3E6D" w:rsidRDefault="00BB3E6D" w:rsidP="00BB3E6D">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Крок 3. Спланувати очікувані результати навчально-пізнавальної діяльності учнів.</w:t>
      </w:r>
    </w:p>
    <w:p w14:paraId="03133A41" w14:textId="77777777" w:rsidR="00BB3E6D" w:rsidRPr="00BB3E6D" w:rsidRDefault="00BB3E6D" w:rsidP="00BB3E6D">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Крок 4. Визначити орієнтовну кількість годин, необхідних для виконання кожного проєкту.</w:t>
      </w:r>
    </w:p>
    <w:p w14:paraId="13AE7E72" w14:textId="77777777" w:rsidR="00BB3E6D" w:rsidRPr="00BB3E6D" w:rsidRDefault="00BB3E6D" w:rsidP="00BB3E6D">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Крок 5. Сформулювати теми та зміст уроків із проектування та виготовлення кожного об’єкта проєктно-технологічної діяльності учнів.</w:t>
      </w:r>
    </w:p>
    <w:p w14:paraId="2835A30D" w14:textId="77777777" w:rsidR="00BB3E6D" w:rsidRPr="00BB3E6D" w:rsidRDefault="00BB3E6D" w:rsidP="00BB3E6D">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Крок 6. Спланувати теми та зміст уроків із технології побутової діяльності і самообслуговування.</w:t>
      </w:r>
    </w:p>
    <w:p w14:paraId="2CBCE6B7" w14:textId="77777777" w:rsidR="00BB3E6D" w:rsidRPr="00BB3E6D" w:rsidRDefault="00BB3E6D" w:rsidP="00BB3E6D">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У 10-11 класах «Технології 10-11 класи» (рівень стандарту) – вибірково-обов’язковий предмет – 3 год. на тиждень протягом двох років. Можливі варіанти розподілу годин наведено у таблиці 1.</w:t>
      </w:r>
    </w:p>
    <w:p w14:paraId="65EBCEC6" w14:textId="77777777" w:rsidR="00BB3E6D" w:rsidRPr="00BB3E6D" w:rsidRDefault="00BB3E6D" w:rsidP="00BB3E6D">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Таблиця 1 – Розподіл годин предмету «Технології 10-11 класи» (рівень стандарту)</w:t>
      </w:r>
    </w:p>
    <w:tbl>
      <w:tblPr>
        <w:tblStyle w:val="a3"/>
        <w:tblW w:w="0" w:type="auto"/>
        <w:tblInd w:w="108" w:type="dxa"/>
        <w:tblLook w:val="04A0" w:firstRow="1" w:lastRow="0" w:firstColumn="1" w:lastColumn="0" w:noHBand="0" w:noVBand="1"/>
      </w:tblPr>
      <w:tblGrid>
        <w:gridCol w:w="4617"/>
        <w:gridCol w:w="5077"/>
      </w:tblGrid>
      <w:tr w:rsidR="00BB3E6D" w:rsidRPr="00BB3E6D" w14:paraId="752F4232" w14:textId="77777777" w:rsidTr="00526673">
        <w:trPr>
          <w:trHeight w:val="331"/>
        </w:trPr>
        <w:tc>
          <w:tcPr>
            <w:tcW w:w="4617" w:type="dxa"/>
          </w:tcPr>
          <w:p w14:paraId="22686908" w14:textId="77777777" w:rsidR="00BB3E6D" w:rsidRPr="00BB3E6D" w:rsidRDefault="00BB3E6D" w:rsidP="00BB3E6D">
            <w:pPr>
              <w:jc w:val="center"/>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10 клас, год. на тиждень</w:t>
            </w:r>
          </w:p>
        </w:tc>
        <w:tc>
          <w:tcPr>
            <w:tcW w:w="5077" w:type="dxa"/>
          </w:tcPr>
          <w:p w14:paraId="1A922F5A" w14:textId="77777777" w:rsidR="00BB3E6D" w:rsidRPr="00BB3E6D" w:rsidRDefault="00BB3E6D" w:rsidP="00BB3E6D">
            <w:pPr>
              <w:jc w:val="center"/>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11 клас, год. на тиждень</w:t>
            </w:r>
          </w:p>
        </w:tc>
      </w:tr>
      <w:tr w:rsidR="00BB3E6D" w:rsidRPr="00BB3E6D" w14:paraId="4EFAB8B2" w14:textId="77777777" w:rsidTr="00526673">
        <w:trPr>
          <w:trHeight w:val="331"/>
        </w:trPr>
        <w:tc>
          <w:tcPr>
            <w:tcW w:w="4617" w:type="dxa"/>
          </w:tcPr>
          <w:p w14:paraId="310B6257" w14:textId="77777777" w:rsidR="00BB3E6D" w:rsidRPr="00BB3E6D" w:rsidRDefault="00BB3E6D" w:rsidP="00BB3E6D">
            <w:pPr>
              <w:jc w:val="center"/>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3</w:t>
            </w:r>
          </w:p>
        </w:tc>
        <w:tc>
          <w:tcPr>
            <w:tcW w:w="5077" w:type="dxa"/>
          </w:tcPr>
          <w:p w14:paraId="1CC865EB" w14:textId="77777777" w:rsidR="00BB3E6D" w:rsidRPr="00BB3E6D" w:rsidRDefault="00BB3E6D" w:rsidP="00BB3E6D">
            <w:pPr>
              <w:jc w:val="center"/>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0</w:t>
            </w:r>
          </w:p>
        </w:tc>
      </w:tr>
      <w:tr w:rsidR="00BB3E6D" w:rsidRPr="00BB3E6D" w14:paraId="40736CE7" w14:textId="77777777" w:rsidTr="00526673">
        <w:trPr>
          <w:trHeight w:val="331"/>
        </w:trPr>
        <w:tc>
          <w:tcPr>
            <w:tcW w:w="4617" w:type="dxa"/>
          </w:tcPr>
          <w:p w14:paraId="038C53B8" w14:textId="77777777" w:rsidR="00BB3E6D" w:rsidRPr="00BB3E6D" w:rsidRDefault="00BB3E6D" w:rsidP="00BB3E6D">
            <w:pPr>
              <w:jc w:val="center"/>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2</w:t>
            </w:r>
          </w:p>
        </w:tc>
        <w:tc>
          <w:tcPr>
            <w:tcW w:w="5077" w:type="dxa"/>
          </w:tcPr>
          <w:p w14:paraId="39745F29" w14:textId="77777777" w:rsidR="00BB3E6D" w:rsidRPr="00BB3E6D" w:rsidRDefault="00BB3E6D" w:rsidP="00BB3E6D">
            <w:pPr>
              <w:jc w:val="center"/>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1</w:t>
            </w:r>
          </w:p>
        </w:tc>
      </w:tr>
      <w:tr w:rsidR="00BB3E6D" w:rsidRPr="00BB3E6D" w14:paraId="7EDE8BE6" w14:textId="77777777" w:rsidTr="00526673">
        <w:trPr>
          <w:trHeight w:val="347"/>
        </w:trPr>
        <w:tc>
          <w:tcPr>
            <w:tcW w:w="4617" w:type="dxa"/>
          </w:tcPr>
          <w:p w14:paraId="2725BEEC" w14:textId="77777777" w:rsidR="00BB3E6D" w:rsidRPr="00BB3E6D" w:rsidRDefault="00BB3E6D" w:rsidP="00BB3E6D">
            <w:pPr>
              <w:jc w:val="center"/>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1,5</w:t>
            </w:r>
          </w:p>
        </w:tc>
        <w:tc>
          <w:tcPr>
            <w:tcW w:w="5077" w:type="dxa"/>
          </w:tcPr>
          <w:p w14:paraId="6E1A37E0" w14:textId="77777777" w:rsidR="00BB3E6D" w:rsidRPr="00BB3E6D" w:rsidRDefault="00BB3E6D" w:rsidP="00BB3E6D">
            <w:pPr>
              <w:jc w:val="center"/>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1,5</w:t>
            </w:r>
          </w:p>
        </w:tc>
      </w:tr>
      <w:tr w:rsidR="00BB3E6D" w:rsidRPr="00BB3E6D" w14:paraId="3B367C52" w14:textId="77777777" w:rsidTr="00526673">
        <w:trPr>
          <w:trHeight w:val="331"/>
        </w:trPr>
        <w:tc>
          <w:tcPr>
            <w:tcW w:w="4617" w:type="dxa"/>
          </w:tcPr>
          <w:p w14:paraId="3AA9FCC0" w14:textId="77777777" w:rsidR="00BB3E6D" w:rsidRPr="00BB3E6D" w:rsidRDefault="00BB3E6D" w:rsidP="00BB3E6D">
            <w:pPr>
              <w:jc w:val="center"/>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1</w:t>
            </w:r>
          </w:p>
        </w:tc>
        <w:tc>
          <w:tcPr>
            <w:tcW w:w="5077" w:type="dxa"/>
          </w:tcPr>
          <w:p w14:paraId="265237E1" w14:textId="77777777" w:rsidR="00BB3E6D" w:rsidRPr="00BB3E6D" w:rsidRDefault="00BB3E6D" w:rsidP="00BB3E6D">
            <w:pPr>
              <w:jc w:val="center"/>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2</w:t>
            </w:r>
          </w:p>
        </w:tc>
      </w:tr>
      <w:tr w:rsidR="00BB3E6D" w:rsidRPr="00BB3E6D" w14:paraId="1E5D9E7E" w14:textId="77777777" w:rsidTr="00526673">
        <w:trPr>
          <w:trHeight w:val="315"/>
        </w:trPr>
        <w:tc>
          <w:tcPr>
            <w:tcW w:w="4617" w:type="dxa"/>
          </w:tcPr>
          <w:p w14:paraId="344C1781" w14:textId="77777777" w:rsidR="00BB3E6D" w:rsidRPr="00BB3E6D" w:rsidRDefault="00BB3E6D" w:rsidP="00BB3E6D">
            <w:pPr>
              <w:jc w:val="center"/>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0</w:t>
            </w:r>
          </w:p>
        </w:tc>
        <w:tc>
          <w:tcPr>
            <w:tcW w:w="5077" w:type="dxa"/>
          </w:tcPr>
          <w:p w14:paraId="662E6ECD" w14:textId="77777777" w:rsidR="00BB3E6D" w:rsidRPr="00BB3E6D" w:rsidRDefault="00BB3E6D" w:rsidP="00BB3E6D">
            <w:pPr>
              <w:jc w:val="center"/>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3</w:t>
            </w:r>
          </w:p>
        </w:tc>
      </w:tr>
    </w:tbl>
    <w:p w14:paraId="08961075" w14:textId="77777777" w:rsidR="00BB3E6D" w:rsidRPr="007B340D" w:rsidRDefault="00BB3E6D" w:rsidP="00BB3E6D">
      <w:pPr>
        <w:widowControl w:val="0"/>
        <w:shd w:val="clear" w:color="auto" w:fill="FFFFFF"/>
        <w:autoSpaceDE w:val="0"/>
        <w:autoSpaceDN w:val="0"/>
        <w:spacing w:after="0" w:line="240" w:lineRule="auto"/>
        <w:jc w:val="both"/>
        <w:rPr>
          <w:rFonts w:ascii="Times New Roman" w:eastAsia="Times New Roman" w:hAnsi="Times New Roman" w:cs="Times New Roman"/>
          <w:sz w:val="6"/>
          <w:szCs w:val="28"/>
          <w:lang w:eastAsia="uk-UA"/>
        </w:rPr>
      </w:pPr>
    </w:p>
    <w:p w14:paraId="00021354" w14:textId="77777777" w:rsidR="00BB3E6D" w:rsidRPr="00BB3E6D" w:rsidRDefault="00BB3E6D" w:rsidP="00BB3E6D">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У змісті програми «Технології 10-11 класи» (рівень стандарту) основну мету технологічної освіти визначено як формування в учнів здатності до  самостійного  конструювання цих знань і способів діяльності  через призму їхніх особистісних якостей, життєвих та професійно орієнтованих намірів, самостійного набуття ними досвіду у вирішенні практичних  завдань.</w:t>
      </w:r>
    </w:p>
    <w:p w14:paraId="6AAC212E"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Програма «Технології 10-11 клас» (рівень стандарту) має модульну структуру та складається з десяти обов’язково-вибіркових навчальних модулів, із яких учні спільно з учителем обирають лише три:</w:t>
      </w:r>
    </w:p>
    <w:p w14:paraId="6881CD3B"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«Дизайн предметів інтер’єру»,</w:t>
      </w:r>
    </w:p>
    <w:p w14:paraId="56AB513C"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«Техніки декоративно-ужиткового мистецтва»,</w:t>
      </w:r>
    </w:p>
    <w:p w14:paraId="05584DDB"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«Дизайн сучасного одягу»,</w:t>
      </w:r>
    </w:p>
    <w:p w14:paraId="27AF82FB"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«Краса та здоров’я»,</w:t>
      </w:r>
    </w:p>
    <w:p w14:paraId="1340A869" w14:textId="37E8C6CF"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bCs/>
          <w:iCs/>
          <w:noProof/>
          <w:color w:val="000000"/>
          <w:kern w:val="36"/>
          <w:sz w:val="28"/>
          <w:szCs w:val="28"/>
          <w:lang w:val="ru-RU" w:eastAsia="ru-RU"/>
        </w:rPr>
        <mc:AlternateContent>
          <mc:Choice Requires="wps">
            <w:drawing>
              <wp:anchor distT="0" distB="0" distL="114300" distR="114300" simplePos="0" relativeHeight="251667456" behindDoc="0" locked="0" layoutInCell="1" allowOverlap="1" wp14:anchorId="1A41CFEB" wp14:editId="69D23539">
                <wp:simplePos x="0" y="0"/>
                <wp:positionH relativeFrom="margin">
                  <wp:posOffset>3004457</wp:posOffset>
                </wp:positionH>
                <wp:positionV relativeFrom="topMargin">
                  <wp:posOffset>338438</wp:posOffset>
                </wp:positionV>
                <wp:extent cx="350874" cy="276446"/>
                <wp:effectExtent l="0" t="0" r="0" b="9525"/>
                <wp:wrapNone/>
                <wp:docPr id="138" name="Надпись 31"/>
                <wp:cNvGraphicFramePr/>
                <a:graphic xmlns:a="http://schemas.openxmlformats.org/drawingml/2006/main">
                  <a:graphicData uri="http://schemas.microsoft.com/office/word/2010/wordprocessingShape">
                    <wps:wsp>
                      <wps:cNvSpPr txBox="1"/>
                      <wps:spPr>
                        <a:xfrm>
                          <a:off x="0" y="0"/>
                          <a:ext cx="350874" cy="276446"/>
                        </a:xfrm>
                        <a:prstGeom prst="rect">
                          <a:avLst/>
                        </a:prstGeom>
                        <a:solidFill>
                          <a:sysClr val="window" lastClr="FFFFFF"/>
                        </a:solidFill>
                        <a:ln w="6350">
                          <a:noFill/>
                        </a:ln>
                      </wps:spPr>
                      <wps:txbx>
                        <w:txbxContent>
                          <w:p w14:paraId="538F42ED" w14:textId="77777777" w:rsidR="00BB3E6D" w:rsidRDefault="00BB3E6D" w:rsidP="00BB3E6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1CFEB" id="_x0000_s1028" type="#_x0000_t202" style="position:absolute;left:0;text-align:left;margin-left:236.55pt;margin-top:26.65pt;width:27.6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" fillcolor="window" stroked="f" strokeweight=".5pt">
                <v:textbox>
                  <w:txbxContent>
                    <w:p w14:paraId="538F42ED" w14:textId="77777777" w:rsidR="00BB3E6D" w:rsidRDefault="00BB3E6D" w:rsidP="00BB3E6D">
                      <w:r>
                        <w:t>4</w:t>
                      </w:r>
                    </w:p>
                  </w:txbxContent>
                </v:textbox>
                <w10:wrap anchorx="margin" anchory="margin"/>
              </v:shape>
            </w:pict>
          </mc:Fallback>
        </mc:AlternateContent>
      </w:r>
      <w:r w:rsidRPr="00BB3E6D">
        <w:rPr>
          <w:rFonts w:ascii="Times New Roman" w:eastAsia="Times New Roman" w:hAnsi="Times New Roman" w:cs="Times New Roman"/>
          <w:sz w:val="28"/>
          <w:szCs w:val="28"/>
          <w:lang w:eastAsia="uk-UA"/>
        </w:rPr>
        <w:t>–  «Кулінарія»,</w:t>
      </w:r>
    </w:p>
    <w:p w14:paraId="328973BA"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«Ландшафтний дизайн»,</w:t>
      </w:r>
    </w:p>
    <w:p w14:paraId="5E296728"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lastRenderedPageBreak/>
        <w:t>–  «Основи підприємницької діяльності»,</w:t>
      </w:r>
    </w:p>
    <w:p w14:paraId="75675965"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«Основи автоматики і робототехніки»,</w:t>
      </w:r>
    </w:p>
    <w:p w14:paraId="18DD7F2A"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«Комп’ютерне проєктування»,</w:t>
      </w:r>
    </w:p>
    <w:p w14:paraId="04643153"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«Креслення».</w:t>
      </w:r>
    </w:p>
    <w:p w14:paraId="12C4E012"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Структура модуля складається з очікувальних результатів навчально-пізнавальної діяльності учнів, алгоритму проєктної діяльності учнів і орієнтовного переліку творчих проєктів.</w:t>
      </w:r>
    </w:p>
    <w:p w14:paraId="25D4DEBE"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із урахуванням особливостей проєктної діяльності учнів, матеріальних можливостей школи тощо.</w:t>
      </w:r>
    </w:p>
    <w:p w14:paraId="7271EE72"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Учні 10-11-х класів, де предмет «Технології» вивчається на профільному рівні, обирають  спеціалізацію із переліку, за якою може здійснюватися навчання:</w:t>
      </w:r>
    </w:p>
    <w:p w14:paraId="17D579F0"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автосправа;</w:t>
      </w:r>
    </w:p>
    <w:p w14:paraId="73B39CAA"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агровиробництво;</w:t>
      </w:r>
    </w:p>
    <w:p w14:paraId="4C8E139A"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деревообробка;</w:t>
      </w:r>
    </w:p>
    <w:p w14:paraId="0192DFE1"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елементи імідж-дизайну;</w:t>
      </w:r>
    </w:p>
    <w:p w14:paraId="7AA3618C"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комп’ютерна інженерія;</w:t>
      </w:r>
    </w:p>
    <w:p w14:paraId="68E23B82"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кондитерська справа;</w:t>
      </w:r>
    </w:p>
    <w:p w14:paraId="4A11D526"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кулінарія;</w:t>
      </w:r>
    </w:p>
    <w:p w14:paraId="292AF45D"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металообробка;</w:t>
      </w:r>
    </w:p>
    <w:p w14:paraId="6FED5A4A"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обробка інформації та програмне забезпечення ПК;</w:t>
      </w:r>
    </w:p>
    <w:p w14:paraId="7FADC629"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основи дизайну;</w:t>
      </w:r>
    </w:p>
    <w:p w14:paraId="489807B5"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основи лісового господарства;</w:t>
      </w:r>
    </w:p>
    <w:p w14:paraId="0B6C8B7D"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підприємництво;</w:t>
      </w:r>
    </w:p>
    <w:p w14:paraId="5E3000FE"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технічне проєктування;</w:t>
      </w:r>
    </w:p>
    <w:p w14:paraId="72A2EE28"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туристична справа;</w:t>
      </w:r>
    </w:p>
    <w:p w14:paraId="6F976539"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українська народна вишивка;</w:t>
      </w:r>
    </w:p>
    <w:p w14:paraId="1E131CBE" w14:textId="77777777" w:rsidR="00BB3E6D" w:rsidRPr="00BB3E6D" w:rsidRDefault="00BB3E6D" w:rsidP="00BB3E6D">
      <w:pPr>
        <w:widowControl w:val="0"/>
        <w:shd w:val="clear" w:color="auto" w:fill="FFFFFF"/>
        <w:autoSpaceDE w:val="0"/>
        <w:autoSpaceDN w:val="0"/>
        <w:spacing w:after="0" w:line="240" w:lineRule="auto"/>
        <w:ind w:left="1134" w:hanging="425"/>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швейна справа.</w:t>
      </w:r>
    </w:p>
    <w:p w14:paraId="5E426130" w14:textId="77777777" w:rsidR="00BB3E6D" w:rsidRPr="00BB3E6D" w:rsidRDefault="00BB3E6D" w:rsidP="00BB3E6D">
      <w:pPr>
        <w:widowControl w:val="0"/>
        <w:shd w:val="clear" w:color="auto" w:fill="FFFFFF"/>
        <w:autoSpaceDE w:val="0"/>
        <w:autoSpaceDN w:val="0"/>
        <w:spacing w:after="0" w:line="240" w:lineRule="auto"/>
        <w:ind w:firstLine="708"/>
        <w:jc w:val="both"/>
        <w:outlineLvl w:val="1"/>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xml:space="preserve">У межах технологічного профілю в 10-11-х класах також можлива професійна підготовка учнів. Наказом Міністерства освіти і науки   </w:t>
      </w:r>
      <w:r w:rsidRPr="00BB3E6D">
        <w:rPr>
          <w:rFonts w:ascii="Times New Roman" w:eastAsia="Times New Roman" w:hAnsi="Times New Roman" w:cs="Times New Roman"/>
          <w:sz w:val="28"/>
          <w:szCs w:val="28"/>
          <w:lang w:eastAsia="uk-UA"/>
        </w:rPr>
        <w:br/>
        <w:t>від 23.09.2010 № 904 «</w:t>
      </w:r>
      <w:r w:rsidRPr="00BB3E6D">
        <w:rPr>
          <w:rFonts w:ascii="Times New Roman" w:eastAsia="Times New Roman" w:hAnsi="Times New Roman" w:cs="Times New Roman"/>
          <w:sz w:val="28"/>
          <w:szCs w:val="28"/>
          <w:shd w:val="clear" w:color="auto" w:fill="FFFFFF"/>
        </w:rPr>
        <w:t>Про затвердження Типових навчальних планів та Типових програм професійно-технічного навчання для учнів загальноосвітніх навчальних закладів</w:t>
      </w:r>
      <w:r w:rsidRPr="00BB3E6D">
        <w:rPr>
          <w:rFonts w:ascii="Times New Roman" w:eastAsia="Times New Roman" w:hAnsi="Times New Roman" w:cs="Times New Roman"/>
          <w:sz w:val="28"/>
          <w:szCs w:val="28"/>
          <w:lang w:eastAsia="uk-UA"/>
        </w:rPr>
        <w:t>»</w:t>
      </w:r>
      <w:r w:rsidRPr="00BB3E6D">
        <w:rPr>
          <w:rFonts w:ascii="Times New Roman" w:eastAsia="Times New Roman" w:hAnsi="Times New Roman" w:cs="Times New Roman"/>
          <w:sz w:val="28"/>
          <w:szCs w:val="28"/>
        </w:rPr>
        <w:t xml:space="preserve"> </w:t>
      </w:r>
      <w:hyperlink r:id="rId6" w:tgtFrame="_top" w:history="1">
        <w:r w:rsidRPr="00BB3E6D">
          <w:rPr>
            <w:rFonts w:ascii="Times New Roman" w:eastAsia="Times New Roman" w:hAnsi="Times New Roman" w:cs="Times New Roman"/>
            <w:sz w:val="28"/>
            <w:szCs w:val="28"/>
            <w:shd w:val="clear" w:color="auto" w:fill="FFFFFF"/>
          </w:rPr>
          <w:t>зі змінами і доповненнями, унесеними наказом Міністерства освіти і науки, молоді та спорту України від 24.09.2012 № 1040</w:t>
        </w:r>
      </w:hyperlink>
      <w:r w:rsidRPr="00BB3E6D">
        <w:rPr>
          <w:rFonts w:ascii="Times New Roman" w:eastAsia="Times New Roman" w:hAnsi="Times New Roman" w:cs="Times New Roman"/>
          <w:sz w:val="28"/>
          <w:szCs w:val="28"/>
          <w:shd w:val="clear" w:color="auto" w:fill="FFFFFF"/>
        </w:rPr>
        <w:t xml:space="preserve"> «</w:t>
      </w:r>
      <w:r w:rsidRPr="00BB3E6D">
        <w:rPr>
          <w:rFonts w:ascii="Times New Roman" w:eastAsia="Times New Roman" w:hAnsi="Times New Roman" w:cs="Times New Roman"/>
          <w:sz w:val="28"/>
          <w:szCs w:val="28"/>
          <w:lang w:eastAsia="uk-UA"/>
        </w:rPr>
        <w:t>Про затвердження Типових навчальних планів та Типових програм професійно-технічного навчання для учнів загальноосвітніх навчальних закладів» (</w:t>
      </w:r>
      <w:hyperlink r:id="rId7" w:history="1">
        <w:r w:rsidRPr="00BB3E6D">
          <w:rPr>
            <w:rFonts w:ascii="Times New Roman" w:eastAsia="Times New Roman" w:hAnsi="Times New Roman" w:cs="Times New Roman"/>
            <w:sz w:val="28"/>
            <w:szCs w:val="28"/>
            <w:u w:val="single"/>
            <w:lang w:eastAsia="uk-UA"/>
          </w:rPr>
          <w:t>https://bitly.su/zJvp</w:t>
        </w:r>
      </w:hyperlink>
      <w:r w:rsidRPr="00BB3E6D">
        <w:rPr>
          <w:rFonts w:ascii="Times New Roman" w:eastAsia="Times New Roman" w:hAnsi="Times New Roman" w:cs="Times New Roman"/>
          <w:sz w:val="28"/>
          <w:szCs w:val="28"/>
          <w:u w:val="single"/>
          <w:lang w:eastAsia="uk-UA"/>
        </w:rPr>
        <w:t>),</w:t>
      </w:r>
      <w:r w:rsidRPr="00BB3E6D">
        <w:rPr>
          <w:rFonts w:ascii="Times New Roman" w:eastAsia="Times New Roman" w:hAnsi="Times New Roman" w:cs="Times New Roman"/>
          <w:sz w:val="28"/>
          <w:szCs w:val="28"/>
          <w:lang w:eastAsia="uk-UA"/>
        </w:rPr>
        <w:t xml:space="preserve"> затверджено Типові навчальні плани та Типові програми професійно-технічного навчання для учнів закладів загальної середньої освіти. </w:t>
      </w:r>
    </w:p>
    <w:p w14:paraId="3397692C"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Професії, за якими здійснюється професійно-технічне навчання відповідно до Типових навчальних планів та Типових програм, розділено на три групи у залежності від кількості годин, що відводиться на їх опанування.</w:t>
      </w:r>
    </w:p>
    <w:p w14:paraId="52AA84B1"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До першої групи віднесено:</w:t>
      </w:r>
    </w:p>
    <w:p w14:paraId="72B14D9E" w14:textId="064AB529"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bCs/>
          <w:iCs/>
          <w:noProof/>
          <w:color w:val="000000"/>
          <w:kern w:val="36"/>
          <w:sz w:val="28"/>
          <w:szCs w:val="28"/>
          <w:lang w:val="ru-RU" w:eastAsia="ru-RU"/>
        </w:rPr>
        <mc:AlternateContent>
          <mc:Choice Requires="wps">
            <w:drawing>
              <wp:anchor distT="0" distB="0" distL="114300" distR="114300" simplePos="0" relativeHeight="251668480" behindDoc="0" locked="0" layoutInCell="1" allowOverlap="1" wp14:anchorId="5976181A" wp14:editId="228776FD">
                <wp:simplePos x="0" y="0"/>
                <wp:positionH relativeFrom="margin">
                  <wp:posOffset>2977825</wp:posOffset>
                </wp:positionH>
                <wp:positionV relativeFrom="topMargin">
                  <wp:align>bottom</wp:align>
                </wp:positionV>
                <wp:extent cx="350874" cy="276446"/>
                <wp:effectExtent l="0" t="0" r="0" b="9525"/>
                <wp:wrapNone/>
                <wp:docPr id="139" name="Надпись 31"/>
                <wp:cNvGraphicFramePr/>
                <a:graphic xmlns:a="http://schemas.openxmlformats.org/drawingml/2006/main">
                  <a:graphicData uri="http://schemas.microsoft.com/office/word/2010/wordprocessingShape">
                    <wps:wsp>
                      <wps:cNvSpPr txBox="1"/>
                      <wps:spPr>
                        <a:xfrm>
                          <a:off x="0" y="0"/>
                          <a:ext cx="350874" cy="276446"/>
                        </a:xfrm>
                        <a:prstGeom prst="rect">
                          <a:avLst/>
                        </a:prstGeom>
                        <a:solidFill>
                          <a:sysClr val="window" lastClr="FFFFFF"/>
                        </a:solidFill>
                        <a:ln w="6350">
                          <a:noFill/>
                        </a:ln>
                      </wps:spPr>
                      <wps:txbx>
                        <w:txbxContent>
                          <w:p w14:paraId="0AD82CD2" w14:textId="77777777" w:rsidR="00BB3E6D" w:rsidRDefault="00BB3E6D" w:rsidP="00BB3E6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6181A" id="_x0000_s1029" type="#_x0000_t202" style="position:absolute;left:0;text-align:left;margin-left:234.45pt;margin-top:0;width:27.65pt;height:21.75pt;z-index:25166848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" fillcolor="window" stroked="f" strokeweight=".5pt">
                <v:textbox>
                  <w:txbxContent>
                    <w:p w14:paraId="0AD82CD2" w14:textId="77777777" w:rsidR="00BB3E6D" w:rsidRDefault="00BB3E6D" w:rsidP="00BB3E6D">
                      <w:r>
                        <w:t>5</w:t>
                      </w:r>
                    </w:p>
                  </w:txbxContent>
                </v:textbox>
                <w10:wrap anchorx="margin" anchory="margin"/>
              </v:shape>
            </w:pict>
          </mc:Fallback>
        </mc:AlternateContent>
      </w:r>
      <w:r w:rsidRPr="00BB3E6D">
        <w:rPr>
          <w:rFonts w:ascii="Times New Roman" w:eastAsia="Times New Roman" w:hAnsi="Times New Roman" w:cs="Times New Roman"/>
          <w:sz w:val="28"/>
          <w:szCs w:val="28"/>
          <w:lang w:eastAsia="uk-UA"/>
        </w:rPr>
        <w:t>–  «Продавець (з лотка, на ринку)»;</w:t>
      </w:r>
    </w:p>
    <w:p w14:paraId="16FBA601"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lastRenderedPageBreak/>
        <w:t>–  «Водій автотранспортних засобів категорії «В»»;</w:t>
      </w:r>
    </w:p>
    <w:p w14:paraId="4F1C34BA"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«Водій автотранспортних засобів категорії «С», «С1»»;</w:t>
      </w:r>
    </w:p>
    <w:p w14:paraId="081F9E89"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«Манікюрниця»;</w:t>
      </w:r>
    </w:p>
    <w:p w14:paraId="4011B4E0"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«Штукатур».</w:t>
      </w:r>
    </w:p>
    <w:p w14:paraId="0254DDAE"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На опанування зазначених професій відводиться до 480 годин навчального часу: 6 годин на тиждень в 10 та 11 класах за рахунок технологічного профілю та 10 робочих днів навчальної практики у 10 класі.</w:t>
      </w:r>
    </w:p>
    <w:p w14:paraId="0CC909B2"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До другої групи віднесено:</w:t>
      </w:r>
    </w:p>
    <w:p w14:paraId="1785AEF6"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«Вишивальниця»;</w:t>
      </w:r>
    </w:p>
    <w:p w14:paraId="7E95CDCC"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«Агент з організації туризму»;</w:t>
      </w:r>
    </w:p>
    <w:p w14:paraId="54051623"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«Оператор комп’ютерного набору»;</w:t>
      </w:r>
    </w:p>
    <w:p w14:paraId="622F2B15"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«Різьбяр по дереву та бересту»;</w:t>
      </w:r>
    </w:p>
    <w:p w14:paraId="4694B3D3"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Інтегрована професія – «Швачка. Кравець».</w:t>
      </w:r>
    </w:p>
    <w:p w14:paraId="51C36E68"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w:t>
      </w:r>
    </w:p>
    <w:p w14:paraId="516F73EE"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До третьої групи віднесено:</w:t>
      </w:r>
    </w:p>
    <w:p w14:paraId="3BBF5DBC"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«Секретар керівника (організації, підприємства, установи)»;</w:t>
      </w:r>
    </w:p>
    <w:p w14:paraId="377BBAD5"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«Касир (на підприємстві, в установі, організації)»;</w:t>
      </w:r>
    </w:p>
    <w:p w14:paraId="20BB4670"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«Перукар (перукар-модельєр)»;</w:t>
      </w:r>
    </w:p>
    <w:p w14:paraId="4B89EDFC"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«Молодша медична сестра з догляду за хворими»;</w:t>
      </w:r>
    </w:p>
    <w:p w14:paraId="057BB857"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«Офіціант»;</w:t>
      </w:r>
    </w:p>
    <w:p w14:paraId="765B8245"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«Секретар-друкарка»;</w:t>
      </w:r>
    </w:p>
    <w:p w14:paraId="2FA198C3"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«Слюсар з ремонту автомобілів»;</w:t>
      </w:r>
    </w:p>
    <w:p w14:paraId="656E48E1" w14:textId="77777777" w:rsidR="00BB3E6D" w:rsidRPr="00BB3E6D" w:rsidRDefault="00BB3E6D" w:rsidP="00BB3E6D">
      <w:pPr>
        <w:widowControl w:val="0"/>
        <w:shd w:val="clear" w:color="auto" w:fill="FFFFFF"/>
        <w:autoSpaceDE w:val="0"/>
        <w:autoSpaceDN w:val="0"/>
        <w:spacing w:after="0" w:line="240" w:lineRule="auto"/>
        <w:ind w:left="720"/>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«Столяр будівельний».</w:t>
      </w:r>
    </w:p>
    <w:p w14:paraId="52EEC9FC"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На опанування зазначених професій відводиться до 680 годин навчального часу: 6 годин на тиждень у 10 та 11 класах за рахунок технологічного профілю, по 2 години на тиждень у 10 та 11 класах за рахунок варіативної складової навчальних планів і 20 робочих днів навчальної практики у 10 класі.</w:t>
      </w:r>
    </w:p>
    <w:p w14:paraId="2DC7B81E"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Збільшення часу навчальної практики визначається тільки для професійного навчання з метою забезпечення потрібної кількості навчальних годин. Зменшення годин навчальної практики можна уникнути за рахунок виділення (збільшення) годин з варіативної складової навчальних планів.</w:t>
      </w:r>
    </w:p>
    <w:p w14:paraId="61EF1C21"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освіти і науки України.</w:t>
      </w:r>
    </w:p>
    <w:p w14:paraId="2D1717E6" w14:textId="77777777"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за іншими професіями, із дотриманням вимог Державних стандартів професійно-технічної освіти</w:t>
      </w:r>
      <w:r w:rsidRPr="00BB3E6D">
        <w:rPr>
          <w:rFonts w:ascii="Times New Roman" w:eastAsia="Arial" w:hAnsi="Times New Roman" w:cs="Times New Roman"/>
          <w:sz w:val="28"/>
          <w:szCs w:val="28"/>
          <w:lang w:eastAsia="uk-UA" w:bidi="uk-UA"/>
        </w:rPr>
        <w:t>.</w:t>
      </w:r>
    </w:p>
    <w:p w14:paraId="69FC9A55" w14:textId="2EE43E59" w:rsidR="00BB3E6D" w:rsidRPr="00BB3E6D" w:rsidRDefault="00BB3E6D" w:rsidP="00BB3E6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xml:space="preserve">Змістове наповнення технологічного профілю також може складатися з декількох курсів за вибором «Професійні проби». Такі курси вивчаються учнями послідовно. Програми таких курсів повинні мати відповідний гриф Міністерства освіти і науки України. Курси за вибором «Професійні проби» </w:t>
      </w:r>
      <w:r w:rsidRPr="00BB3E6D">
        <w:rPr>
          <w:rFonts w:ascii="Times New Roman" w:eastAsia="Times New Roman" w:hAnsi="Times New Roman" w:cs="Times New Roman"/>
          <w:sz w:val="28"/>
          <w:szCs w:val="28"/>
          <w:lang w:eastAsia="uk-UA"/>
        </w:rPr>
        <w:lastRenderedPageBreak/>
        <w:t xml:space="preserve">можуть вивчатися за рахунок варіативної складової навчальних планів учнями, які навчаються за </w:t>
      </w:r>
      <w:r w:rsidRPr="00BB3E6D">
        <w:rPr>
          <w:rFonts w:ascii="Times New Roman" w:eastAsia="Times New Roman" w:hAnsi="Times New Roman" w:cs="Times New Roman"/>
          <w:bCs/>
          <w:iCs/>
          <w:noProof/>
          <w:color w:val="000000"/>
          <w:kern w:val="36"/>
          <w:sz w:val="28"/>
          <w:szCs w:val="28"/>
          <w:lang w:val="ru-RU" w:eastAsia="ru-RU"/>
        </w:rPr>
        <mc:AlternateContent>
          <mc:Choice Requires="wps">
            <w:drawing>
              <wp:anchor distT="0" distB="0" distL="114300" distR="114300" simplePos="0" relativeHeight="251669504" behindDoc="0" locked="0" layoutInCell="1" allowOverlap="1" wp14:anchorId="07FD5738" wp14:editId="1D07B2D2">
                <wp:simplePos x="0" y="0"/>
                <wp:positionH relativeFrom="margin">
                  <wp:align>center</wp:align>
                </wp:positionH>
                <wp:positionV relativeFrom="topMargin">
                  <wp:posOffset>255311</wp:posOffset>
                </wp:positionV>
                <wp:extent cx="350874" cy="276446"/>
                <wp:effectExtent l="0" t="0" r="0" b="9525"/>
                <wp:wrapNone/>
                <wp:docPr id="140" name="Надпись 31"/>
                <wp:cNvGraphicFramePr/>
                <a:graphic xmlns:a="http://schemas.openxmlformats.org/drawingml/2006/main">
                  <a:graphicData uri="http://schemas.microsoft.com/office/word/2010/wordprocessingShape">
                    <wps:wsp>
                      <wps:cNvSpPr txBox="1"/>
                      <wps:spPr>
                        <a:xfrm>
                          <a:off x="0" y="0"/>
                          <a:ext cx="350874" cy="276446"/>
                        </a:xfrm>
                        <a:prstGeom prst="rect">
                          <a:avLst/>
                        </a:prstGeom>
                        <a:solidFill>
                          <a:sysClr val="window" lastClr="FFFFFF"/>
                        </a:solidFill>
                        <a:ln w="6350">
                          <a:noFill/>
                        </a:ln>
                      </wps:spPr>
                      <wps:txbx>
                        <w:txbxContent>
                          <w:p w14:paraId="108E337B" w14:textId="77777777" w:rsidR="00BB3E6D" w:rsidRDefault="00BB3E6D" w:rsidP="00BB3E6D">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D5738" id="_x0000_s1030" type="#_x0000_t202" style="position:absolute;left:0;text-align:left;margin-left:0;margin-top:20.1pt;width:27.65pt;height:21.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" fillcolor="window" stroked="f" strokeweight=".5pt">
                <v:textbox>
                  <w:txbxContent>
                    <w:p w14:paraId="108E337B" w14:textId="77777777" w:rsidR="00BB3E6D" w:rsidRDefault="00BB3E6D" w:rsidP="00BB3E6D">
                      <w:r>
                        <w:t>6</w:t>
                      </w:r>
                    </w:p>
                  </w:txbxContent>
                </v:textbox>
                <w10:wrap anchorx="margin" anchory="margin"/>
              </v:shape>
            </w:pict>
          </mc:Fallback>
        </mc:AlternateContent>
      </w:r>
      <w:r w:rsidRPr="00BB3E6D">
        <w:rPr>
          <w:rFonts w:ascii="Times New Roman" w:eastAsia="Times New Roman" w:hAnsi="Times New Roman" w:cs="Times New Roman"/>
          <w:sz w:val="28"/>
          <w:szCs w:val="28"/>
          <w:lang w:eastAsia="uk-UA"/>
        </w:rPr>
        <w:t>будь-яким профілем.</w:t>
      </w:r>
    </w:p>
    <w:p w14:paraId="1AB9AF89" w14:textId="259DB631" w:rsidR="00BB3E6D" w:rsidRPr="00BB3E6D" w:rsidRDefault="00BB3E6D" w:rsidP="00BB3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8"/>
        <w:jc w:val="both"/>
        <w:rPr>
          <w:rFonts w:ascii="Times New Roman" w:eastAsia="Times New Roman" w:hAnsi="Times New Roman" w:cs="Times New Roman"/>
          <w:sz w:val="28"/>
          <w:szCs w:val="28"/>
          <w:lang w:eastAsia="ru-RU"/>
        </w:rPr>
      </w:pPr>
      <w:r w:rsidRPr="00BB3E6D">
        <w:rPr>
          <w:rFonts w:ascii="Times New Roman" w:eastAsia="Times New Roman" w:hAnsi="Times New Roman" w:cs="Times New Roman"/>
          <w:sz w:val="28"/>
          <w:szCs w:val="28"/>
          <w:lang w:eastAsia="ru-RU"/>
        </w:rPr>
        <w:t>Акцентуємо увагу на тому, що відповідно до Порядку поділу класів на групи при вивченні окремих предметів у закладах загальної середньої освіти (додаток</w:t>
      </w:r>
      <w:r w:rsidRPr="00BB3E6D">
        <w:rPr>
          <w:rFonts w:ascii="Times New Roman" w:eastAsia="Times New Roman" w:hAnsi="Times New Roman" w:cs="Times New Roman"/>
          <w:spacing w:val="-18"/>
          <w:sz w:val="28"/>
          <w:szCs w:val="28"/>
          <w:lang w:eastAsia="ru-RU"/>
        </w:rPr>
        <w:t xml:space="preserve"> </w:t>
      </w:r>
      <w:r w:rsidRPr="00BB3E6D">
        <w:rPr>
          <w:rFonts w:ascii="Times New Roman" w:eastAsia="Times New Roman" w:hAnsi="Times New Roman" w:cs="Times New Roman"/>
          <w:sz w:val="28"/>
          <w:szCs w:val="28"/>
          <w:lang w:eastAsia="ru-RU"/>
        </w:rPr>
        <w:t>2</w:t>
      </w:r>
      <w:r w:rsidRPr="00BB3E6D">
        <w:rPr>
          <w:rFonts w:ascii="Times New Roman" w:eastAsia="Times New Roman" w:hAnsi="Times New Roman" w:cs="Times New Roman"/>
          <w:spacing w:val="-16"/>
          <w:sz w:val="28"/>
          <w:szCs w:val="28"/>
          <w:lang w:eastAsia="ru-RU"/>
        </w:rPr>
        <w:t xml:space="preserve"> </w:t>
      </w:r>
      <w:r w:rsidRPr="00BB3E6D">
        <w:rPr>
          <w:rFonts w:ascii="Times New Roman" w:eastAsia="Times New Roman" w:hAnsi="Times New Roman" w:cs="Times New Roman"/>
          <w:sz w:val="28"/>
          <w:szCs w:val="28"/>
          <w:lang w:eastAsia="ru-RU"/>
        </w:rPr>
        <w:t>до</w:t>
      </w:r>
      <w:r w:rsidRPr="00BB3E6D">
        <w:rPr>
          <w:rFonts w:ascii="Times New Roman" w:eastAsia="Times New Roman" w:hAnsi="Times New Roman" w:cs="Times New Roman"/>
          <w:spacing w:val="-15"/>
          <w:sz w:val="28"/>
          <w:szCs w:val="28"/>
          <w:lang w:eastAsia="ru-RU"/>
        </w:rPr>
        <w:t xml:space="preserve"> </w:t>
      </w:r>
      <w:r w:rsidRPr="00BB3E6D">
        <w:rPr>
          <w:rFonts w:ascii="Times New Roman" w:eastAsia="Times New Roman" w:hAnsi="Times New Roman" w:cs="Times New Roman"/>
          <w:sz w:val="28"/>
          <w:szCs w:val="28"/>
          <w:lang w:eastAsia="ru-RU"/>
        </w:rPr>
        <w:t>наказу</w:t>
      </w:r>
      <w:r w:rsidRPr="00BB3E6D">
        <w:rPr>
          <w:rFonts w:ascii="Times New Roman" w:eastAsia="Times New Roman" w:hAnsi="Times New Roman" w:cs="Times New Roman"/>
          <w:spacing w:val="-17"/>
          <w:sz w:val="28"/>
          <w:szCs w:val="28"/>
          <w:lang w:eastAsia="ru-RU"/>
        </w:rPr>
        <w:t xml:space="preserve"> </w:t>
      </w:r>
      <w:r w:rsidRPr="00BB3E6D">
        <w:rPr>
          <w:rFonts w:ascii="Times New Roman" w:eastAsia="Times New Roman" w:hAnsi="Times New Roman" w:cs="Times New Roman"/>
          <w:sz w:val="28"/>
          <w:szCs w:val="28"/>
          <w:lang w:eastAsia="ru-RU"/>
        </w:rPr>
        <w:t>Міністерства</w:t>
      </w:r>
      <w:r w:rsidRPr="00BB3E6D">
        <w:rPr>
          <w:rFonts w:ascii="Times New Roman" w:eastAsia="Times New Roman" w:hAnsi="Times New Roman" w:cs="Times New Roman"/>
          <w:spacing w:val="-19"/>
          <w:sz w:val="28"/>
          <w:szCs w:val="28"/>
          <w:lang w:eastAsia="ru-RU"/>
        </w:rPr>
        <w:t xml:space="preserve"> </w:t>
      </w:r>
      <w:r w:rsidRPr="00BB3E6D">
        <w:rPr>
          <w:rFonts w:ascii="Times New Roman" w:eastAsia="Times New Roman" w:hAnsi="Times New Roman" w:cs="Times New Roman"/>
          <w:sz w:val="28"/>
          <w:szCs w:val="28"/>
          <w:lang w:eastAsia="ru-RU"/>
        </w:rPr>
        <w:t>освіти</w:t>
      </w:r>
      <w:r w:rsidRPr="00BB3E6D">
        <w:rPr>
          <w:rFonts w:ascii="Times New Roman" w:eastAsia="Times New Roman" w:hAnsi="Times New Roman" w:cs="Times New Roman"/>
          <w:spacing w:val="-18"/>
          <w:sz w:val="28"/>
          <w:szCs w:val="28"/>
          <w:lang w:eastAsia="ru-RU"/>
        </w:rPr>
        <w:t xml:space="preserve"> </w:t>
      </w:r>
      <w:r w:rsidRPr="00BB3E6D">
        <w:rPr>
          <w:rFonts w:ascii="Times New Roman" w:eastAsia="Times New Roman" w:hAnsi="Times New Roman" w:cs="Times New Roman"/>
          <w:sz w:val="28"/>
          <w:szCs w:val="28"/>
          <w:lang w:eastAsia="ru-RU"/>
        </w:rPr>
        <w:t>і</w:t>
      </w:r>
      <w:r w:rsidRPr="00BB3E6D">
        <w:rPr>
          <w:rFonts w:ascii="Times New Roman" w:eastAsia="Times New Roman" w:hAnsi="Times New Roman" w:cs="Times New Roman"/>
          <w:spacing w:val="-15"/>
          <w:sz w:val="28"/>
          <w:szCs w:val="28"/>
          <w:lang w:eastAsia="ru-RU"/>
        </w:rPr>
        <w:t xml:space="preserve"> </w:t>
      </w:r>
      <w:r w:rsidRPr="00BB3E6D">
        <w:rPr>
          <w:rFonts w:ascii="Times New Roman" w:eastAsia="Times New Roman" w:hAnsi="Times New Roman" w:cs="Times New Roman"/>
          <w:sz w:val="28"/>
          <w:szCs w:val="28"/>
          <w:lang w:eastAsia="ru-RU"/>
        </w:rPr>
        <w:t>науки</w:t>
      </w:r>
      <w:r w:rsidRPr="00BB3E6D">
        <w:rPr>
          <w:rFonts w:ascii="Times New Roman" w:eastAsia="Times New Roman" w:hAnsi="Times New Roman" w:cs="Times New Roman"/>
          <w:spacing w:val="-15"/>
          <w:sz w:val="28"/>
          <w:szCs w:val="28"/>
          <w:lang w:eastAsia="ru-RU"/>
        </w:rPr>
        <w:t xml:space="preserve"> </w:t>
      </w:r>
      <w:r w:rsidRPr="00BB3E6D">
        <w:rPr>
          <w:rFonts w:ascii="Times New Roman" w:eastAsia="Times New Roman" w:hAnsi="Times New Roman" w:cs="Times New Roman"/>
          <w:sz w:val="28"/>
          <w:szCs w:val="28"/>
          <w:lang w:eastAsia="ru-RU"/>
        </w:rPr>
        <w:t>України</w:t>
      </w:r>
      <w:r w:rsidRPr="00BB3E6D">
        <w:rPr>
          <w:rFonts w:ascii="Times New Roman" w:eastAsia="Times New Roman" w:hAnsi="Times New Roman" w:cs="Times New Roman"/>
          <w:spacing w:val="-16"/>
          <w:sz w:val="28"/>
          <w:szCs w:val="28"/>
          <w:lang w:eastAsia="ru-RU"/>
        </w:rPr>
        <w:t xml:space="preserve"> </w:t>
      </w:r>
      <w:r w:rsidRPr="00BB3E6D">
        <w:rPr>
          <w:rFonts w:ascii="Times New Roman" w:eastAsia="Times New Roman" w:hAnsi="Times New Roman" w:cs="Times New Roman"/>
          <w:sz w:val="28"/>
          <w:szCs w:val="28"/>
          <w:lang w:eastAsia="ru-RU"/>
        </w:rPr>
        <w:t>від</w:t>
      </w:r>
      <w:r w:rsidRPr="00BB3E6D">
        <w:rPr>
          <w:rFonts w:ascii="Times New Roman" w:eastAsia="Times New Roman" w:hAnsi="Times New Roman" w:cs="Times New Roman"/>
          <w:spacing w:val="-17"/>
          <w:sz w:val="28"/>
          <w:szCs w:val="28"/>
          <w:lang w:eastAsia="ru-RU"/>
        </w:rPr>
        <w:t xml:space="preserve"> </w:t>
      </w:r>
      <w:r w:rsidRPr="00BB3E6D">
        <w:rPr>
          <w:rFonts w:ascii="Times New Roman" w:eastAsia="Times New Roman" w:hAnsi="Times New Roman" w:cs="Times New Roman"/>
          <w:sz w:val="28"/>
          <w:szCs w:val="28"/>
          <w:lang w:eastAsia="ru-RU"/>
        </w:rPr>
        <w:t>20.02.2002</w:t>
      </w:r>
      <w:r w:rsidRPr="00BB3E6D">
        <w:rPr>
          <w:rFonts w:ascii="Times New Roman" w:eastAsia="Times New Roman" w:hAnsi="Times New Roman" w:cs="Times New Roman"/>
          <w:spacing w:val="-15"/>
          <w:sz w:val="28"/>
          <w:szCs w:val="28"/>
          <w:lang w:eastAsia="ru-RU"/>
        </w:rPr>
        <w:t xml:space="preserve"> </w:t>
      </w:r>
      <w:r w:rsidR="007B340D">
        <w:rPr>
          <w:rFonts w:ascii="Times New Roman" w:eastAsia="Times New Roman" w:hAnsi="Times New Roman" w:cs="Times New Roman"/>
          <w:spacing w:val="-15"/>
          <w:sz w:val="28"/>
          <w:szCs w:val="28"/>
          <w:lang w:eastAsia="ru-RU"/>
        </w:rPr>
        <w:br/>
      </w:r>
      <w:r w:rsidRPr="00BB3E6D">
        <w:rPr>
          <w:rFonts w:ascii="Times New Roman" w:eastAsia="Times New Roman" w:hAnsi="Times New Roman" w:cs="Times New Roman"/>
          <w:sz w:val="28"/>
          <w:szCs w:val="28"/>
          <w:lang w:eastAsia="ru-RU"/>
        </w:rPr>
        <w:t>№</w:t>
      </w:r>
      <w:r w:rsidRPr="00BB3E6D">
        <w:rPr>
          <w:rFonts w:ascii="Times New Roman" w:eastAsia="Times New Roman" w:hAnsi="Times New Roman" w:cs="Times New Roman"/>
          <w:spacing w:val="-18"/>
          <w:sz w:val="28"/>
          <w:szCs w:val="28"/>
          <w:lang w:eastAsia="ru-RU"/>
        </w:rPr>
        <w:t xml:space="preserve"> </w:t>
      </w:r>
      <w:r w:rsidRPr="00BB3E6D">
        <w:rPr>
          <w:rFonts w:ascii="Times New Roman" w:eastAsia="Times New Roman" w:hAnsi="Times New Roman" w:cs="Times New Roman"/>
          <w:sz w:val="28"/>
          <w:szCs w:val="28"/>
          <w:lang w:eastAsia="ru-RU"/>
        </w:rPr>
        <w:t>128 «</w:t>
      </w:r>
      <w:r w:rsidRPr="00BB3E6D">
        <w:rPr>
          <w:rFonts w:ascii="Times New Roman" w:eastAsia="Times New Roman" w:hAnsi="Times New Roman" w:cs="Times New Roman"/>
          <w:sz w:val="28"/>
          <w:szCs w:val="28"/>
          <w:shd w:val="clear" w:color="auto" w:fill="FFFFFF"/>
          <w:lang w:eastAsia="ru-RU"/>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w:t>
      </w:r>
      <w:r w:rsidRPr="00BB3E6D">
        <w:rPr>
          <w:rFonts w:ascii="Times New Roman" w:eastAsia="Times New Roman" w:hAnsi="Times New Roman" w:cs="Times New Roman"/>
          <w:sz w:val="28"/>
          <w:szCs w:val="28"/>
          <w:lang w:eastAsia="ru-RU"/>
        </w:rPr>
        <w:t>», зареєстрованого в Міністерст</w:t>
      </w:r>
      <w:r w:rsidR="007B340D">
        <w:rPr>
          <w:rFonts w:ascii="Times New Roman" w:eastAsia="Times New Roman" w:hAnsi="Times New Roman" w:cs="Times New Roman"/>
          <w:sz w:val="28"/>
          <w:szCs w:val="28"/>
          <w:lang w:eastAsia="ru-RU"/>
        </w:rPr>
        <w:t xml:space="preserve">ві юстиції України 06.03.2002  </w:t>
      </w:r>
      <w:r w:rsidRPr="00BB3E6D">
        <w:rPr>
          <w:rFonts w:ascii="Times New Roman" w:eastAsia="Times New Roman" w:hAnsi="Times New Roman" w:cs="Times New Roman"/>
          <w:sz w:val="28"/>
          <w:szCs w:val="28"/>
          <w:lang w:eastAsia="ru-RU"/>
        </w:rPr>
        <w:t>№ 229/6517, зі змінами, внесеними згідно з наказом Міністерства освіти і науки  від 09.10.2002 № 572 «Про внесення змін до наказу Міністерства освіти і науки України від 20.02.2002 № 128», наказом Міністерства освіти і науки, молоді та спорту від 17.08.2012 № 921 «</w:t>
      </w:r>
      <w:r w:rsidRPr="00BB3E6D">
        <w:rPr>
          <w:rFonts w:ascii="Times New Roman" w:eastAsia="Times New Roman" w:hAnsi="Times New Roman" w:cs="Times New Roman"/>
          <w:sz w:val="28"/>
          <w:szCs w:val="28"/>
          <w:shd w:val="clear" w:color="auto" w:fill="FFFFFF"/>
          <w:lang w:eastAsia="ru-RU"/>
        </w:rPr>
        <w:t>Про внесення зміни до наказу Міністерства освіти і науки України від 20.02.2002 № 128»</w:t>
      </w:r>
      <w:r w:rsidRPr="00BB3E6D">
        <w:rPr>
          <w:rFonts w:ascii="Times New Roman" w:eastAsia="Times New Roman" w:hAnsi="Times New Roman" w:cs="Times New Roman"/>
          <w:sz w:val="28"/>
          <w:szCs w:val="28"/>
          <w:lang w:eastAsia="ru-RU"/>
        </w:rPr>
        <w:t>, наказом Міністерства освіти і науки від 08.04.2016 № 401 «</w:t>
      </w:r>
      <w:r w:rsidRPr="00BB3E6D">
        <w:rPr>
          <w:rFonts w:ascii="Times New Roman" w:eastAsia="Times New Roman" w:hAnsi="Times New Roman" w:cs="Times New Roman"/>
          <w:sz w:val="28"/>
          <w:szCs w:val="28"/>
          <w:shd w:val="clear" w:color="auto" w:fill="FFFFFF"/>
          <w:lang w:eastAsia="ru-RU"/>
        </w:rPr>
        <w:t>Про внесення змін до наказу Міністерства освіти і науки України від 20.02.2002 № 128»</w:t>
      </w:r>
      <w:r w:rsidRPr="00BB3E6D">
        <w:rPr>
          <w:rFonts w:ascii="Times New Roman" w:eastAsia="Times New Roman" w:hAnsi="Times New Roman" w:cs="Times New Roman"/>
          <w:sz w:val="28"/>
          <w:szCs w:val="28"/>
          <w:lang w:eastAsia="ru-RU"/>
        </w:rPr>
        <w:t>), клас може</w:t>
      </w:r>
      <w:r w:rsidRPr="00BB3E6D">
        <w:rPr>
          <w:rFonts w:ascii="Times New Roman" w:eastAsia="Times New Roman" w:hAnsi="Times New Roman" w:cs="Times New Roman"/>
          <w:spacing w:val="-19"/>
          <w:sz w:val="28"/>
          <w:szCs w:val="28"/>
          <w:lang w:eastAsia="ru-RU"/>
        </w:rPr>
        <w:t xml:space="preserve"> по</w:t>
      </w:r>
      <w:r w:rsidRPr="00BB3E6D">
        <w:rPr>
          <w:rFonts w:ascii="Times New Roman" w:eastAsia="Times New Roman" w:hAnsi="Times New Roman" w:cs="Times New Roman"/>
          <w:sz w:val="28"/>
          <w:szCs w:val="28"/>
          <w:lang w:eastAsia="ru-RU"/>
        </w:rPr>
        <w:t>ділятися</w:t>
      </w:r>
      <w:r w:rsidRPr="00BB3E6D">
        <w:rPr>
          <w:rFonts w:ascii="Times New Roman" w:eastAsia="Times New Roman" w:hAnsi="Times New Roman" w:cs="Times New Roman"/>
          <w:spacing w:val="-18"/>
          <w:sz w:val="28"/>
          <w:szCs w:val="28"/>
          <w:lang w:eastAsia="ru-RU"/>
        </w:rPr>
        <w:t xml:space="preserve"> </w:t>
      </w:r>
      <w:r w:rsidRPr="00BB3E6D">
        <w:rPr>
          <w:rFonts w:ascii="Times New Roman" w:eastAsia="Times New Roman" w:hAnsi="Times New Roman" w:cs="Times New Roman"/>
          <w:sz w:val="28"/>
          <w:szCs w:val="28"/>
          <w:lang w:eastAsia="ru-RU"/>
        </w:rPr>
        <w:t>на</w:t>
      </w:r>
      <w:r w:rsidRPr="00BB3E6D">
        <w:rPr>
          <w:rFonts w:ascii="Times New Roman" w:eastAsia="Times New Roman" w:hAnsi="Times New Roman" w:cs="Times New Roman"/>
          <w:spacing w:val="-17"/>
          <w:sz w:val="28"/>
          <w:szCs w:val="28"/>
          <w:lang w:eastAsia="ru-RU"/>
        </w:rPr>
        <w:t xml:space="preserve"> </w:t>
      </w:r>
      <w:r w:rsidRPr="00BB3E6D">
        <w:rPr>
          <w:rFonts w:ascii="Times New Roman" w:eastAsia="Times New Roman" w:hAnsi="Times New Roman" w:cs="Times New Roman"/>
          <w:sz w:val="28"/>
          <w:szCs w:val="28"/>
          <w:lang w:eastAsia="ru-RU"/>
        </w:rPr>
        <w:t>групи</w:t>
      </w:r>
      <w:r w:rsidRPr="00BB3E6D">
        <w:rPr>
          <w:rFonts w:ascii="Times New Roman" w:eastAsia="Times New Roman" w:hAnsi="Times New Roman" w:cs="Times New Roman"/>
          <w:spacing w:val="-16"/>
          <w:sz w:val="28"/>
          <w:szCs w:val="28"/>
          <w:lang w:eastAsia="ru-RU"/>
        </w:rPr>
        <w:t xml:space="preserve"> </w:t>
      </w:r>
      <w:r w:rsidRPr="00BB3E6D">
        <w:rPr>
          <w:rFonts w:ascii="Times New Roman" w:eastAsia="Times New Roman" w:hAnsi="Times New Roman" w:cs="Times New Roman"/>
          <w:sz w:val="28"/>
          <w:szCs w:val="28"/>
          <w:lang w:eastAsia="ru-RU"/>
        </w:rPr>
        <w:t>технічних і обслуговуючих видів праці. Це відбувається за бажанням учнів та технічних можливостей закладів освіти.</w:t>
      </w:r>
    </w:p>
    <w:p w14:paraId="608FC986" w14:textId="3695A312" w:rsidR="00BB3E6D" w:rsidRPr="00BB3E6D" w:rsidRDefault="00BB3E6D" w:rsidP="00BB3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8"/>
        <w:jc w:val="both"/>
        <w:rPr>
          <w:rFonts w:ascii="Times New Roman" w:eastAsia="Times New Roman" w:hAnsi="Times New Roman" w:cs="Times New Roman"/>
          <w:sz w:val="28"/>
          <w:szCs w:val="28"/>
          <w:lang w:eastAsia="ru-RU"/>
        </w:rPr>
      </w:pPr>
      <w:r w:rsidRPr="00BB3E6D">
        <w:rPr>
          <w:rFonts w:ascii="Times New Roman" w:eastAsia="Times New Roman" w:hAnsi="Times New Roman" w:cs="Times New Roman"/>
          <w:sz w:val="28"/>
          <w:szCs w:val="28"/>
          <w:lang w:eastAsia="ru-RU"/>
        </w:rPr>
        <w:t xml:space="preserve">Важливою складовою технологічної підготовки учнів є знання ними основ графічної грамоти. Звертаємо увагу, що вивчення курсу «Креслення» в </w:t>
      </w:r>
      <w:r w:rsidR="007B340D">
        <w:rPr>
          <w:rFonts w:ascii="Times New Roman" w:eastAsia="Times New Roman" w:hAnsi="Times New Roman" w:cs="Times New Roman"/>
          <w:sz w:val="28"/>
          <w:szCs w:val="28"/>
          <w:lang w:eastAsia="ru-RU"/>
        </w:rPr>
        <w:br/>
      </w:r>
      <w:r w:rsidRPr="00BB3E6D">
        <w:rPr>
          <w:rFonts w:ascii="Times New Roman" w:eastAsia="Times New Roman" w:hAnsi="Times New Roman" w:cs="Times New Roman"/>
          <w:sz w:val="28"/>
          <w:szCs w:val="28"/>
          <w:lang w:eastAsia="ru-RU"/>
        </w:rPr>
        <w:t>11 класах технологічного профілю відбувається в обсязі 2 год. на тиждень за навчальною програмою «Креслення. 11 клас» (лист Державної установи «Інститут модернізації змісту освіти» від 25.09.2018 № 22.1/12-Г-906 «Про надання грифу Міністерства освіти і науки України навчальним програмам для учнів 10-11 класів закладів загальної середньої освіти»), у 8-11 класах креслення, як курс за</w:t>
      </w:r>
      <w:r>
        <w:rPr>
          <w:rFonts w:ascii="Times New Roman" w:eastAsia="Times New Roman" w:hAnsi="Times New Roman" w:cs="Times New Roman"/>
          <w:sz w:val="28"/>
          <w:szCs w:val="28"/>
          <w:lang w:eastAsia="ru-RU"/>
        </w:rPr>
        <w:t xml:space="preserve"> </w:t>
      </w:r>
      <w:r w:rsidRPr="00BB3E6D">
        <w:rPr>
          <w:rFonts w:ascii="Times New Roman" w:eastAsia="Times New Roman" w:hAnsi="Times New Roman" w:cs="Times New Roman"/>
          <w:sz w:val="28"/>
          <w:szCs w:val="28"/>
          <w:lang w:eastAsia="ru-RU"/>
        </w:rPr>
        <w:t xml:space="preserve">вибором – за навчальною програмою «Креслення» (лист Державної установи «Інститут модернізації змісту освіти» від 08.11.2019  </w:t>
      </w:r>
      <w:r w:rsidR="007B340D">
        <w:rPr>
          <w:rFonts w:ascii="Times New Roman" w:eastAsia="Times New Roman" w:hAnsi="Times New Roman" w:cs="Times New Roman"/>
          <w:sz w:val="28"/>
          <w:szCs w:val="28"/>
          <w:lang w:eastAsia="ru-RU"/>
        </w:rPr>
        <w:br/>
      </w:r>
      <w:r w:rsidRPr="00BB3E6D">
        <w:rPr>
          <w:rFonts w:ascii="Times New Roman" w:eastAsia="Times New Roman" w:hAnsi="Times New Roman" w:cs="Times New Roman"/>
          <w:sz w:val="28"/>
          <w:szCs w:val="28"/>
          <w:lang w:eastAsia="ru-RU"/>
        </w:rPr>
        <w:t xml:space="preserve">№ 22.1/12-Г-10550 «Про надання грифу Міністерства освіти і науки України навчальним програмам для учнів 5-11 класів закладів загальної середньої освіти»), у 7-8 класах  для спеціалізованих шкіл з поглибленим вивченням предметів технічного (інженерного) циклу – за навчальною програмою «Креслення. 7-8 класи» (лист Державної установи «Інститут модернізації </w:t>
      </w:r>
      <w:r w:rsidR="007B340D">
        <w:rPr>
          <w:rFonts w:ascii="Times New Roman" w:eastAsia="Times New Roman" w:hAnsi="Times New Roman" w:cs="Times New Roman"/>
          <w:sz w:val="28"/>
          <w:szCs w:val="28"/>
          <w:lang w:eastAsia="ru-RU"/>
        </w:rPr>
        <w:t xml:space="preserve">змісту освіти» від 25.09.2018  </w:t>
      </w:r>
      <w:r w:rsidRPr="00BB3E6D">
        <w:rPr>
          <w:rFonts w:ascii="Times New Roman" w:eastAsia="Times New Roman" w:hAnsi="Times New Roman" w:cs="Times New Roman"/>
          <w:sz w:val="28"/>
          <w:szCs w:val="28"/>
          <w:lang w:eastAsia="ru-RU"/>
        </w:rPr>
        <w:t>№ 22.1/12-Г-904 «Про надання грифу Міністерства освіти і науки України навчальним програмам для учнів 5-9 класів закладів загальної середньої освіти»).</w:t>
      </w:r>
    </w:p>
    <w:p w14:paraId="073300B6" w14:textId="77777777" w:rsidR="00BB3E6D" w:rsidRPr="00BB3E6D" w:rsidRDefault="00BB3E6D" w:rsidP="00BB3E6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B3E6D">
        <w:rPr>
          <w:rFonts w:ascii="Times New Roman" w:eastAsia="Times New Roman" w:hAnsi="Times New Roman" w:cs="Times New Roman"/>
          <w:sz w:val="28"/>
          <w:szCs w:val="28"/>
        </w:rPr>
        <w:t>Звертаємо увагу, що у разі потреби в організації дистанційного навчання, у межах академічної автономії,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 Отже, під час дистанційного навчання вчителі мають вжити заходів щодо виконання календарно-тематичних планів із дотриманням вимог Державного стандарту базової середньої  освіти [1] засобами використання технологій дистанційного навчання та, за потреби, ущільнення відповідного матеріалу (на розсуд учителя) з організацією повторення окремих тем на початку очного навчання та завершення розпочатих проєктів.</w:t>
      </w:r>
    </w:p>
    <w:p w14:paraId="4AAEF03A" w14:textId="77777777" w:rsidR="00BB3E6D" w:rsidRPr="00BB3E6D" w:rsidRDefault="00BB3E6D" w:rsidP="00BB3E6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B3E6D">
        <w:rPr>
          <w:rFonts w:ascii="Times New Roman" w:eastAsia="Times New Roman" w:hAnsi="Times New Roman" w:cs="Times New Roman"/>
          <w:sz w:val="28"/>
          <w:szCs w:val="28"/>
        </w:rPr>
        <w:lastRenderedPageBreak/>
        <w:t xml:space="preserve">Під час організації дистанційного навчання, рекомендуємо перелік платформ: Skype, Zoom, Adobe Connect, </w:t>
      </w:r>
      <w:r w:rsidRPr="00BB3E6D">
        <w:rPr>
          <w:rFonts w:ascii="Times New Roman" w:eastAsia="Times New Roman" w:hAnsi="Times New Roman" w:cs="Times New Roman"/>
          <w:sz w:val="28"/>
          <w:szCs w:val="28"/>
          <w:lang w:val="en-US"/>
        </w:rPr>
        <w:t>Naurok</w:t>
      </w:r>
      <w:r w:rsidRPr="00BB3E6D">
        <w:rPr>
          <w:rFonts w:ascii="Times New Roman" w:eastAsia="Times New Roman" w:hAnsi="Times New Roman" w:cs="Times New Roman"/>
          <w:sz w:val="28"/>
          <w:szCs w:val="28"/>
        </w:rPr>
        <w:t xml:space="preserve">, </w:t>
      </w:r>
      <w:r w:rsidRPr="00BB3E6D">
        <w:rPr>
          <w:rFonts w:ascii="Times New Roman" w:eastAsia="Times New Roman" w:hAnsi="Times New Roman" w:cs="Times New Roman"/>
          <w:sz w:val="28"/>
          <w:szCs w:val="28"/>
          <w:lang w:val="en-US"/>
        </w:rPr>
        <w:t>Moodle</w:t>
      </w:r>
      <w:r w:rsidRPr="00BB3E6D">
        <w:rPr>
          <w:rFonts w:ascii="Times New Roman" w:eastAsia="Times New Roman" w:hAnsi="Times New Roman" w:cs="Times New Roman"/>
          <w:sz w:val="28"/>
          <w:szCs w:val="28"/>
        </w:rPr>
        <w:t xml:space="preserve"> тощо. </w:t>
      </w:r>
    </w:p>
    <w:p w14:paraId="3442BE0F" w14:textId="7DB7242F" w:rsidR="00BB3E6D" w:rsidRPr="00BB3E6D" w:rsidRDefault="00BB3E6D" w:rsidP="00BB3E6D">
      <w:pPr>
        <w:widowControl w:val="0"/>
        <w:autoSpaceDE w:val="0"/>
        <w:autoSpaceDN w:val="0"/>
        <w:spacing w:after="0" w:line="240" w:lineRule="auto"/>
        <w:ind w:firstLine="708"/>
        <w:jc w:val="both"/>
        <w:rPr>
          <w:rFonts w:ascii="Times New Roman" w:eastAsia="Times New Roman" w:hAnsi="Times New Roman" w:cs="Times New Roman"/>
          <w:sz w:val="28"/>
          <w:szCs w:val="28"/>
          <w:lang w:eastAsia="uk-UA" w:bidi="uk-UA"/>
        </w:rPr>
      </w:pPr>
      <w:r w:rsidRPr="00BB3E6D">
        <w:rPr>
          <w:rFonts w:ascii="Times New Roman" w:eastAsia="Times New Roman" w:hAnsi="Times New Roman" w:cs="Times New Roman"/>
          <w:sz w:val="28"/>
          <w:szCs w:val="28"/>
        </w:rPr>
        <w:t xml:space="preserve">Варто користуватися відомими інструментами комунікації та зворотного </w:t>
      </w:r>
      <w:r w:rsidRPr="00BB3E6D">
        <w:rPr>
          <w:rFonts w:ascii="Times New Roman" w:eastAsia="Times New Roman" w:hAnsi="Times New Roman" w:cs="Times New Roman"/>
          <w:bCs/>
          <w:iCs/>
          <w:noProof/>
          <w:color w:val="000000"/>
          <w:kern w:val="36"/>
          <w:sz w:val="28"/>
          <w:szCs w:val="28"/>
          <w:lang w:val="ru-RU" w:eastAsia="ru-RU"/>
        </w:rPr>
        <mc:AlternateContent>
          <mc:Choice Requires="wps">
            <w:drawing>
              <wp:anchor distT="0" distB="0" distL="114300" distR="114300" simplePos="0" relativeHeight="251670528" behindDoc="0" locked="0" layoutInCell="1" allowOverlap="1" wp14:anchorId="261DC9B4" wp14:editId="5FCFCA24">
                <wp:simplePos x="0" y="0"/>
                <wp:positionH relativeFrom="margin">
                  <wp:posOffset>3051958</wp:posOffset>
                </wp:positionH>
                <wp:positionV relativeFrom="topMargin">
                  <wp:posOffset>326563</wp:posOffset>
                </wp:positionV>
                <wp:extent cx="350874" cy="276446"/>
                <wp:effectExtent l="0" t="0" r="0" b="9525"/>
                <wp:wrapNone/>
                <wp:docPr id="141" name="Надпись 31"/>
                <wp:cNvGraphicFramePr/>
                <a:graphic xmlns:a="http://schemas.openxmlformats.org/drawingml/2006/main">
                  <a:graphicData uri="http://schemas.microsoft.com/office/word/2010/wordprocessingShape">
                    <wps:wsp>
                      <wps:cNvSpPr txBox="1"/>
                      <wps:spPr>
                        <a:xfrm>
                          <a:off x="0" y="0"/>
                          <a:ext cx="350874" cy="276446"/>
                        </a:xfrm>
                        <a:prstGeom prst="rect">
                          <a:avLst/>
                        </a:prstGeom>
                        <a:solidFill>
                          <a:sysClr val="window" lastClr="FFFFFF"/>
                        </a:solidFill>
                        <a:ln w="6350">
                          <a:noFill/>
                        </a:ln>
                      </wps:spPr>
                      <wps:txbx>
                        <w:txbxContent>
                          <w:p w14:paraId="4A2006F3" w14:textId="77777777" w:rsidR="00BB3E6D" w:rsidRDefault="00BB3E6D" w:rsidP="00BB3E6D">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DC9B4" id="_x0000_s1031" type="#_x0000_t202" style="position:absolute;left:0;text-align:left;margin-left:240.3pt;margin-top:25.7pt;width:27.65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" fillcolor="window" stroked="f" strokeweight=".5pt">
                <v:textbox>
                  <w:txbxContent>
                    <w:p w14:paraId="4A2006F3" w14:textId="77777777" w:rsidR="00BB3E6D" w:rsidRDefault="00BB3E6D" w:rsidP="00BB3E6D">
                      <w:r>
                        <w:t>7</w:t>
                      </w:r>
                    </w:p>
                  </w:txbxContent>
                </v:textbox>
                <w10:wrap anchorx="margin" anchory="margin"/>
              </v:shape>
            </w:pict>
          </mc:Fallback>
        </mc:AlternateContent>
      </w:r>
      <w:r w:rsidRPr="00BB3E6D">
        <w:rPr>
          <w:rFonts w:ascii="Times New Roman" w:eastAsia="Times New Roman" w:hAnsi="Times New Roman" w:cs="Times New Roman"/>
          <w:sz w:val="28"/>
          <w:szCs w:val="28"/>
        </w:rPr>
        <w:t>зв’язку, які сприяють навчанню. Звертаємо увагу, що методичні рекомендації щодо особливостей організації діяльності закладів загальної середньої освіти, у форматі дистанційної взаємодії між учасниками освітнього процесу, розміщено на сайті Сумського обласного</w:t>
      </w:r>
      <w:r w:rsidRPr="00BB3E6D">
        <w:rPr>
          <w:rFonts w:ascii="Times New Roman" w:eastAsia="Times New Roman" w:hAnsi="Times New Roman" w:cs="Times New Roman"/>
          <w:sz w:val="28"/>
          <w:szCs w:val="28"/>
          <w:lang w:eastAsia="uk-UA" w:bidi="uk-UA"/>
        </w:rPr>
        <w:t xml:space="preserve"> інституту післядипломної педагогічної освіти (</w:t>
      </w:r>
      <w:hyperlink r:id="rId8" w:history="1">
        <w:r w:rsidRPr="00BB3E6D">
          <w:rPr>
            <w:rFonts w:ascii="Times New Roman" w:eastAsia="Times New Roman" w:hAnsi="Times New Roman" w:cs="Times New Roman"/>
            <w:sz w:val="28"/>
            <w:szCs w:val="28"/>
            <w:u w:val="single"/>
            <w:lang w:eastAsia="uk-UA" w:bidi="uk-UA"/>
          </w:rPr>
          <w:t>http://surl.li/jmteb</w:t>
        </w:r>
      </w:hyperlink>
      <w:r w:rsidRPr="00BB3E6D">
        <w:rPr>
          <w:rFonts w:ascii="Times New Roman" w:eastAsia="Times New Roman" w:hAnsi="Times New Roman" w:cs="Times New Roman"/>
          <w:sz w:val="28"/>
          <w:szCs w:val="28"/>
          <w:u w:val="single"/>
          <w:lang w:eastAsia="uk-UA" w:bidi="uk-UA"/>
        </w:rPr>
        <w:t>)</w:t>
      </w:r>
      <w:r w:rsidRPr="00BB3E6D">
        <w:rPr>
          <w:rFonts w:ascii="Times New Roman" w:eastAsia="Times New Roman" w:hAnsi="Times New Roman" w:cs="Times New Roman"/>
          <w:sz w:val="28"/>
          <w:szCs w:val="28"/>
          <w:lang w:eastAsia="uk-UA" w:bidi="uk-UA"/>
        </w:rPr>
        <w:t xml:space="preserve"> [2].</w:t>
      </w:r>
    </w:p>
    <w:p w14:paraId="7F8208E2" w14:textId="77777777" w:rsidR="00BB3E6D" w:rsidRPr="00BB3E6D" w:rsidRDefault="00BB3E6D" w:rsidP="00BB3E6D">
      <w:pPr>
        <w:widowControl w:val="0"/>
        <w:autoSpaceDE w:val="0"/>
        <w:autoSpaceDN w:val="0"/>
        <w:spacing w:after="0" w:line="240" w:lineRule="auto"/>
        <w:ind w:right="48" w:firstLine="708"/>
        <w:jc w:val="both"/>
        <w:rPr>
          <w:rFonts w:ascii="Times New Roman" w:eastAsia="Arial" w:hAnsi="Times New Roman" w:cs="Times New Roman"/>
          <w:sz w:val="28"/>
          <w:szCs w:val="28"/>
          <w:lang w:eastAsia="uk-UA" w:bidi="uk-UA"/>
        </w:rPr>
      </w:pPr>
      <w:r w:rsidRPr="00BB3E6D">
        <w:rPr>
          <w:rFonts w:ascii="Times New Roman" w:eastAsia="Arial" w:hAnsi="Times New Roman" w:cs="Times New Roman"/>
          <w:sz w:val="28"/>
          <w:szCs w:val="28"/>
          <w:lang w:eastAsia="uk-UA" w:bidi="uk-UA"/>
        </w:rPr>
        <w:t>Плануючи онлайн уроки, варто пам’ятати що кожна активність онлайн, потребує більше часу, ніж у майстерні. Розпочинати онлайн навчання не варто з виконання складних проєктів. Наголошуємо на необхідності надання вчителями трудового навчання чітких покрокових інструкцій з візуальною підтримкою під час проведення навчальних занять.</w:t>
      </w:r>
    </w:p>
    <w:p w14:paraId="3A9BB239" w14:textId="77777777" w:rsidR="00BB3E6D" w:rsidRPr="00BB3E6D" w:rsidRDefault="00BB3E6D" w:rsidP="00BB3E6D">
      <w:pPr>
        <w:widowControl w:val="0"/>
        <w:autoSpaceDE w:val="0"/>
        <w:autoSpaceDN w:val="0"/>
        <w:spacing w:after="0" w:line="240" w:lineRule="auto"/>
        <w:ind w:right="48" w:firstLine="708"/>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Кожного уроку під час роботи у навчальній майстерні необхідно звертати увагу на дотриманні учнями правил безпечної роботи, виробничої санітарії та особистої гігієни; формувати уміння безпечних прийомів роботи, ознайомлювати із заходами попередження травматизму</w:t>
      </w:r>
      <w:r w:rsidRPr="00BB3E6D">
        <w:rPr>
          <w:rFonts w:ascii="Times New Roman" w:eastAsia="Times New Roman" w:hAnsi="Times New Roman" w:cs="Times New Roman"/>
          <w:bCs/>
          <w:i/>
          <w:sz w:val="28"/>
          <w:szCs w:val="28"/>
          <w:lang w:eastAsia="uk-UA"/>
        </w:rPr>
        <w:t xml:space="preserve"> (</w:t>
      </w:r>
      <w:r w:rsidRPr="00BB3E6D">
        <w:rPr>
          <w:rFonts w:ascii="Times New Roman" w:eastAsia="Times New Roman" w:hAnsi="Times New Roman" w:cs="Times New Roman"/>
          <w:bCs/>
          <w:sz w:val="28"/>
          <w:szCs w:val="28"/>
          <w:lang w:eastAsia="uk-UA"/>
        </w:rPr>
        <w:t xml:space="preserve">наказ </w:t>
      </w:r>
      <w:r w:rsidRPr="00BB3E6D">
        <w:rPr>
          <w:rFonts w:ascii="Times New Roman" w:eastAsia="Calibri" w:hAnsi="Times New Roman" w:cs="Times New Roman"/>
          <w:sz w:val="28"/>
          <w:szCs w:val="28"/>
        </w:rPr>
        <w:t xml:space="preserve">Міністерства освіти і науки України  від </w:t>
      </w:r>
      <w:r w:rsidRPr="00BB3E6D">
        <w:rPr>
          <w:rFonts w:ascii="Times New Roman" w:eastAsia="Times New Roman" w:hAnsi="Times New Roman" w:cs="Times New Roman"/>
          <w:sz w:val="28"/>
          <w:szCs w:val="28"/>
          <w:lang w:eastAsia="uk-UA"/>
        </w:rPr>
        <w:t xml:space="preserve">13.08.2007  № 730 </w:t>
      </w:r>
      <w:r w:rsidRPr="00BB3E6D">
        <w:rPr>
          <w:rFonts w:ascii="Times New Roman" w:eastAsia="Times New Roman" w:hAnsi="Times New Roman" w:cs="Times New Roman"/>
          <w:bCs/>
          <w:sz w:val="28"/>
          <w:szCs w:val="28"/>
          <w:lang w:eastAsia="uk-UA"/>
        </w:rPr>
        <w:t>«Про затвердження Правил безпеки під час занять у навчальних і навчально-виробничих майстернях  навчальних закладів системи загальної середньої освіти») (</w:t>
      </w:r>
      <w:hyperlink r:id="rId9" w:history="1">
        <w:r w:rsidRPr="00BB3E6D">
          <w:rPr>
            <w:rFonts w:ascii="Times New Roman" w:eastAsia="Times New Roman" w:hAnsi="Times New Roman" w:cs="Times New Roman"/>
            <w:sz w:val="28"/>
            <w:szCs w:val="28"/>
            <w:u w:val="single"/>
          </w:rPr>
          <w:t>https://zakon.rada.gov.ua/laws/show/z0990-07</w:t>
        </w:r>
      </w:hyperlink>
      <w:r w:rsidRPr="00BB3E6D">
        <w:rPr>
          <w:rFonts w:ascii="Times New Roman" w:eastAsia="Times New Roman" w:hAnsi="Times New Roman" w:cs="Times New Roman"/>
          <w:sz w:val="28"/>
          <w:szCs w:val="28"/>
          <w:u w:val="single"/>
        </w:rPr>
        <w:t>)</w:t>
      </w:r>
      <w:r w:rsidRPr="00BB3E6D">
        <w:rPr>
          <w:rFonts w:ascii="Times New Roman" w:eastAsia="Times New Roman" w:hAnsi="Times New Roman" w:cs="Times New Roman"/>
          <w:sz w:val="28"/>
          <w:szCs w:val="28"/>
        </w:rPr>
        <w:t xml:space="preserve"> </w:t>
      </w:r>
      <w:r w:rsidRPr="00BB3E6D">
        <w:rPr>
          <w:rFonts w:ascii="Times New Roman" w:eastAsia="Arial" w:hAnsi="Times New Roman" w:cs="Times New Roman"/>
          <w:sz w:val="28"/>
          <w:szCs w:val="28"/>
          <w:lang w:eastAsia="uk-UA" w:bidi="uk-UA"/>
        </w:rPr>
        <w:t>[3].</w:t>
      </w:r>
      <w:r w:rsidRPr="00BB3E6D">
        <w:rPr>
          <w:rFonts w:ascii="Times New Roman" w:eastAsia="Times New Roman" w:hAnsi="Times New Roman" w:cs="Times New Roman"/>
          <w:bCs/>
          <w:sz w:val="28"/>
          <w:szCs w:val="28"/>
          <w:lang w:eastAsia="uk-UA"/>
        </w:rPr>
        <w:t xml:space="preserve">  </w:t>
      </w:r>
    </w:p>
    <w:p w14:paraId="1645C1A1" w14:textId="77777777" w:rsidR="007B340D" w:rsidRDefault="007B340D" w:rsidP="00BB3E6D">
      <w:pPr>
        <w:autoSpaceDE w:val="0"/>
        <w:autoSpaceDN w:val="0"/>
        <w:adjustRightInd w:val="0"/>
        <w:spacing w:after="0" w:line="240" w:lineRule="auto"/>
        <w:jc w:val="center"/>
        <w:rPr>
          <w:rFonts w:ascii="Times New Roman" w:eastAsia="Calibri" w:hAnsi="Times New Roman" w:cs="Times New Roman"/>
          <w:sz w:val="28"/>
          <w:szCs w:val="28"/>
        </w:rPr>
      </w:pPr>
    </w:p>
    <w:p w14:paraId="021112BF" w14:textId="77777777" w:rsidR="00BB3E6D" w:rsidRPr="00BB3E6D" w:rsidRDefault="00BB3E6D" w:rsidP="00BB3E6D">
      <w:pPr>
        <w:autoSpaceDE w:val="0"/>
        <w:autoSpaceDN w:val="0"/>
        <w:adjustRightInd w:val="0"/>
        <w:spacing w:after="0" w:line="240" w:lineRule="auto"/>
        <w:jc w:val="center"/>
        <w:rPr>
          <w:rFonts w:ascii="Times New Roman" w:eastAsia="Calibri" w:hAnsi="Times New Roman" w:cs="Times New Roman"/>
          <w:sz w:val="28"/>
          <w:szCs w:val="28"/>
        </w:rPr>
      </w:pPr>
      <w:r w:rsidRPr="00BB3E6D">
        <w:rPr>
          <w:rFonts w:ascii="Times New Roman" w:eastAsia="Calibri" w:hAnsi="Times New Roman" w:cs="Times New Roman"/>
          <w:sz w:val="28"/>
          <w:szCs w:val="28"/>
        </w:rPr>
        <w:t>Використані та основоположні джерела</w:t>
      </w:r>
    </w:p>
    <w:p w14:paraId="6408DB49" w14:textId="77777777" w:rsidR="00BB3E6D" w:rsidRPr="00BB3E6D" w:rsidRDefault="00BB3E6D" w:rsidP="00BB3E6D">
      <w:pPr>
        <w:widowControl w:val="0"/>
        <w:numPr>
          <w:ilvl w:val="0"/>
          <w:numId w:val="1"/>
        </w:numPr>
        <w:tabs>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B3E6D">
        <w:rPr>
          <w:rFonts w:ascii="Times New Roman" w:eastAsia="Calibri" w:hAnsi="Times New Roman" w:cs="Times New Roman"/>
          <w:sz w:val="28"/>
          <w:szCs w:val="28"/>
        </w:rPr>
        <w:t xml:space="preserve">Державний стандарт базової середньої освіти. URL: </w:t>
      </w:r>
      <w:r w:rsidRPr="00BB3E6D">
        <w:rPr>
          <w:rFonts w:ascii="Times New Roman" w:eastAsia="Calibri" w:hAnsi="Times New Roman" w:cs="Times New Roman"/>
          <w:sz w:val="28"/>
          <w:szCs w:val="28"/>
          <w:u w:val="single"/>
        </w:rPr>
        <w:t>http://search.ligazakon.ua/l_doc2.nsf/link1/KP200898.html</w:t>
      </w:r>
      <w:r w:rsidRPr="00BB3E6D">
        <w:rPr>
          <w:rFonts w:ascii="Times New Roman" w:eastAsia="Calibri" w:hAnsi="Times New Roman" w:cs="Times New Roman"/>
          <w:sz w:val="28"/>
          <w:szCs w:val="28"/>
        </w:rPr>
        <w:t xml:space="preserve">. </w:t>
      </w:r>
    </w:p>
    <w:p w14:paraId="42D17EAD" w14:textId="77777777" w:rsidR="00BB3E6D" w:rsidRPr="00BB3E6D" w:rsidRDefault="00BB3E6D" w:rsidP="00BB3E6D">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B3E6D">
        <w:rPr>
          <w:rFonts w:ascii="Times New Roman" w:eastAsia="Calibri" w:hAnsi="Times New Roman" w:cs="Times New Roman"/>
          <w:sz w:val="28"/>
          <w:szCs w:val="28"/>
        </w:rPr>
        <w:t xml:space="preserve">Дистанційний формат взаємодії суб’єктів освітньої діяльності: методичні рекомендації / Уклад. І. В. Коренева; за ред. І. В. Удовиченко. Суми: НВВ КЗ СОІППО, 2021. С. 141-144. URL: </w:t>
      </w:r>
      <w:r w:rsidRPr="00BB3E6D">
        <w:rPr>
          <w:rFonts w:ascii="Times New Roman" w:eastAsia="Calibri" w:hAnsi="Times New Roman" w:cs="Times New Roman"/>
          <w:sz w:val="28"/>
          <w:szCs w:val="28"/>
          <w:u w:val="single"/>
        </w:rPr>
        <w:t>http://www.soippo.edu.ua/images/</w:t>
      </w:r>
      <w:r w:rsidRPr="00BB3E6D">
        <w:rPr>
          <w:rFonts w:ascii="Times New Roman" w:eastAsia="Calibri" w:hAnsi="Times New Roman" w:cs="Times New Roman"/>
          <w:sz w:val="28"/>
          <w:szCs w:val="28"/>
        </w:rPr>
        <w:t xml:space="preserve">. </w:t>
      </w:r>
    </w:p>
    <w:p w14:paraId="79F586B0" w14:textId="77777777" w:rsidR="00BB3E6D" w:rsidRPr="00BB3E6D" w:rsidRDefault="00BB3E6D" w:rsidP="00BB3E6D">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B3E6D">
        <w:rPr>
          <w:rFonts w:ascii="Times New Roman" w:eastAsia="Calibri" w:hAnsi="Times New Roman" w:cs="Times New Roman"/>
          <w:sz w:val="28"/>
          <w:szCs w:val="28"/>
        </w:rPr>
        <w:t xml:space="preserve">Наказ Міністерства освіти і науки України від 13.08.2007 № 730 «Про затвердження Правил безпеки під час занять у навчальних і навчально-виробничих майстернях навчальних закладів системи загальної середньої освіти». URL: </w:t>
      </w:r>
      <w:r w:rsidRPr="00BB3E6D">
        <w:rPr>
          <w:rFonts w:ascii="Times New Roman" w:eastAsia="Calibri" w:hAnsi="Times New Roman" w:cs="Times New Roman"/>
          <w:sz w:val="28"/>
          <w:szCs w:val="28"/>
          <w:u w:val="single"/>
        </w:rPr>
        <w:t>http://zakon.rada.gov.ua/laws/show/z0990-07</w:t>
      </w:r>
      <w:r w:rsidRPr="00BB3E6D">
        <w:rPr>
          <w:rFonts w:ascii="Times New Roman" w:eastAsia="Calibri" w:hAnsi="Times New Roman" w:cs="Times New Roman"/>
          <w:sz w:val="28"/>
          <w:szCs w:val="28"/>
        </w:rPr>
        <w:t xml:space="preserve">. </w:t>
      </w:r>
    </w:p>
    <w:p w14:paraId="3B1F2A8F" w14:textId="2361B0CF" w:rsidR="00BB3E6D" w:rsidRPr="007B340D" w:rsidRDefault="00BB3E6D" w:rsidP="007B340D">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B3E6D">
        <w:rPr>
          <w:rFonts w:ascii="Times New Roman" w:eastAsia="Calibri" w:hAnsi="Times New Roman" w:cs="Times New Roman"/>
          <w:sz w:val="28"/>
          <w:szCs w:val="28"/>
        </w:rPr>
        <w:t>4. Указ Президента України від 16.03.2022 № 143/2022 «Про загальнонаціональну хвилину мовчання за загиблими внаслідок збройної агресії Російської Федерації проти України».</w:t>
      </w:r>
    </w:p>
    <w:p w14:paraId="708F3FEC" w14:textId="77777777" w:rsidR="007B340D" w:rsidRDefault="007B340D" w:rsidP="00BB3E6D">
      <w:pPr>
        <w:widowControl w:val="0"/>
        <w:shd w:val="clear" w:color="auto" w:fill="FFFFFF"/>
        <w:autoSpaceDE w:val="0"/>
        <w:autoSpaceDN w:val="0"/>
        <w:spacing w:after="0" w:line="240" w:lineRule="auto"/>
        <w:jc w:val="both"/>
        <w:rPr>
          <w:rFonts w:ascii="Times New Roman" w:eastAsia="Times New Roman" w:hAnsi="Times New Roman" w:cs="Times New Roman"/>
          <w:sz w:val="10"/>
          <w:szCs w:val="28"/>
          <w:lang w:eastAsia="uk-UA"/>
        </w:rPr>
      </w:pPr>
    </w:p>
    <w:p w14:paraId="429431F4" w14:textId="77777777" w:rsidR="007B340D" w:rsidRDefault="007B340D" w:rsidP="00BB3E6D">
      <w:pPr>
        <w:widowControl w:val="0"/>
        <w:shd w:val="clear" w:color="auto" w:fill="FFFFFF"/>
        <w:autoSpaceDE w:val="0"/>
        <w:autoSpaceDN w:val="0"/>
        <w:spacing w:after="0" w:line="240" w:lineRule="auto"/>
        <w:jc w:val="both"/>
        <w:rPr>
          <w:rFonts w:ascii="Times New Roman" w:eastAsia="Times New Roman" w:hAnsi="Times New Roman" w:cs="Times New Roman"/>
          <w:sz w:val="10"/>
          <w:szCs w:val="28"/>
          <w:lang w:eastAsia="uk-UA"/>
        </w:rPr>
      </w:pPr>
    </w:p>
    <w:p w14:paraId="4A4D22CD" w14:textId="77777777" w:rsidR="007B340D" w:rsidRDefault="007B340D" w:rsidP="00BB3E6D">
      <w:pPr>
        <w:widowControl w:val="0"/>
        <w:shd w:val="clear" w:color="auto" w:fill="FFFFFF"/>
        <w:autoSpaceDE w:val="0"/>
        <w:autoSpaceDN w:val="0"/>
        <w:spacing w:after="0" w:line="240" w:lineRule="auto"/>
        <w:jc w:val="both"/>
        <w:rPr>
          <w:rFonts w:ascii="Times New Roman" w:eastAsia="Times New Roman" w:hAnsi="Times New Roman" w:cs="Times New Roman"/>
          <w:sz w:val="10"/>
          <w:szCs w:val="28"/>
          <w:lang w:eastAsia="uk-UA"/>
        </w:rPr>
      </w:pPr>
    </w:p>
    <w:p w14:paraId="0C3CDF0E" w14:textId="77777777" w:rsidR="007B340D" w:rsidRPr="007B340D" w:rsidRDefault="007B340D" w:rsidP="00BB3E6D">
      <w:pPr>
        <w:widowControl w:val="0"/>
        <w:shd w:val="clear" w:color="auto" w:fill="FFFFFF"/>
        <w:autoSpaceDE w:val="0"/>
        <w:autoSpaceDN w:val="0"/>
        <w:spacing w:after="0" w:line="240" w:lineRule="auto"/>
        <w:jc w:val="both"/>
        <w:rPr>
          <w:rFonts w:ascii="Times New Roman" w:eastAsia="Times New Roman" w:hAnsi="Times New Roman" w:cs="Times New Roman"/>
          <w:sz w:val="10"/>
          <w:szCs w:val="28"/>
          <w:lang w:eastAsia="uk-UA"/>
        </w:rPr>
      </w:pPr>
    </w:p>
    <w:p w14:paraId="35B080A6" w14:textId="77777777" w:rsidR="00BB3E6D" w:rsidRPr="00BB3E6D" w:rsidRDefault="00BB3E6D" w:rsidP="00BB3E6D">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Методист технологічної освітньої галузі</w:t>
      </w:r>
    </w:p>
    <w:p w14:paraId="4F442BD5" w14:textId="77777777" w:rsidR="00BB3E6D" w:rsidRPr="00BB3E6D" w:rsidRDefault="00BB3E6D" w:rsidP="00BB3E6D">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 xml:space="preserve">навчально-методичного відділу координації </w:t>
      </w:r>
    </w:p>
    <w:p w14:paraId="055267D2" w14:textId="77777777" w:rsidR="00BB3E6D" w:rsidRPr="00BB3E6D" w:rsidRDefault="00BB3E6D" w:rsidP="00BB3E6D">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освітньої діяльності та професійного</w:t>
      </w:r>
    </w:p>
    <w:p w14:paraId="456583CF" w14:textId="75C8C6F1" w:rsidR="00BB3E6D" w:rsidRPr="00BB3E6D" w:rsidRDefault="00BB3E6D" w:rsidP="00BB3E6D">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uk-UA"/>
        </w:rPr>
      </w:pPr>
      <w:r w:rsidRPr="00BB3E6D">
        <w:rPr>
          <w:rFonts w:ascii="Times New Roman" w:eastAsia="Times New Roman" w:hAnsi="Times New Roman" w:cs="Times New Roman"/>
          <w:sz w:val="28"/>
          <w:szCs w:val="28"/>
          <w:lang w:eastAsia="uk-UA"/>
        </w:rPr>
        <w:t>розвитку Сумського ОІППО</w:t>
      </w:r>
      <w:r w:rsidRPr="00BB3E6D">
        <w:rPr>
          <w:rFonts w:ascii="Times New Roman" w:eastAsia="Times New Roman" w:hAnsi="Times New Roman" w:cs="Times New Roman"/>
          <w:sz w:val="24"/>
          <w:szCs w:val="24"/>
          <w:lang w:eastAsia="uk-UA"/>
        </w:rPr>
        <w:t xml:space="preserve"> </w:t>
      </w:r>
      <w:r w:rsidRPr="00BB3E6D">
        <w:rPr>
          <w:rFonts w:ascii="Times New Roman" w:eastAsia="Times New Roman" w:hAnsi="Times New Roman" w:cs="Times New Roman"/>
          <w:sz w:val="24"/>
          <w:szCs w:val="24"/>
          <w:lang w:eastAsia="uk-UA"/>
        </w:rPr>
        <w:tab/>
      </w:r>
      <w:r w:rsidRPr="00BB3E6D">
        <w:rPr>
          <w:rFonts w:ascii="Times New Roman" w:eastAsia="Times New Roman" w:hAnsi="Times New Roman" w:cs="Times New Roman"/>
          <w:sz w:val="24"/>
          <w:szCs w:val="24"/>
          <w:lang w:eastAsia="uk-UA"/>
        </w:rPr>
        <w:tab/>
      </w:r>
      <w:r w:rsidRPr="00BB3E6D">
        <w:rPr>
          <w:rFonts w:ascii="Times New Roman" w:eastAsia="Times New Roman" w:hAnsi="Times New Roman" w:cs="Times New Roman"/>
          <w:sz w:val="24"/>
          <w:szCs w:val="24"/>
          <w:lang w:eastAsia="uk-UA"/>
        </w:rPr>
        <w:tab/>
        <w:t xml:space="preserve">                                               </w:t>
      </w:r>
      <w:r w:rsidRPr="00BB3E6D">
        <w:rPr>
          <w:rFonts w:ascii="Times New Roman" w:eastAsia="Times New Roman" w:hAnsi="Times New Roman" w:cs="Times New Roman"/>
          <w:sz w:val="28"/>
          <w:szCs w:val="28"/>
          <w:lang w:eastAsia="uk-UA"/>
        </w:rPr>
        <w:t>І.В. Коренева</w:t>
      </w:r>
    </w:p>
    <w:p w14:paraId="627E6F98" w14:textId="77777777" w:rsidR="00BB3E6D" w:rsidRPr="00BB3E6D" w:rsidRDefault="00BB3E6D" w:rsidP="00BB3E6D">
      <w:pPr>
        <w:widowControl w:val="0"/>
        <w:shd w:val="clear" w:color="auto" w:fill="FFFFFF"/>
        <w:autoSpaceDE w:val="0"/>
        <w:autoSpaceDN w:val="0"/>
        <w:spacing w:after="0" w:line="240" w:lineRule="auto"/>
        <w:rPr>
          <w:rFonts w:ascii="Times New Roman" w:eastAsia="Times New Roman" w:hAnsi="Times New Roman" w:cs="Times New Roman"/>
          <w:sz w:val="20"/>
          <w:szCs w:val="20"/>
          <w:lang w:eastAsia="uk-UA"/>
        </w:rPr>
      </w:pPr>
      <w:r w:rsidRPr="00BB3E6D">
        <w:rPr>
          <w:rFonts w:ascii="Times New Roman" w:eastAsia="Times New Roman" w:hAnsi="Times New Roman" w:cs="Times New Roman"/>
          <w:sz w:val="20"/>
          <w:szCs w:val="20"/>
          <w:lang w:eastAsia="uk-UA"/>
        </w:rPr>
        <w:t xml:space="preserve">                                         </w:t>
      </w:r>
      <w:r w:rsidRPr="00BB3E6D">
        <w:rPr>
          <w:rFonts w:ascii="Times New Roman" w:eastAsia="Times New Roman" w:hAnsi="Times New Roman" w:cs="Times New Roman"/>
          <w:sz w:val="20"/>
          <w:szCs w:val="20"/>
          <w:lang w:eastAsia="uk-UA"/>
        </w:rPr>
        <w:tab/>
      </w:r>
      <w:r w:rsidRPr="00BB3E6D">
        <w:rPr>
          <w:rFonts w:ascii="Times New Roman" w:eastAsia="Times New Roman" w:hAnsi="Times New Roman" w:cs="Times New Roman"/>
          <w:sz w:val="20"/>
          <w:szCs w:val="20"/>
          <w:lang w:eastAsia="uk-UA"/>
        </w:rPr>
        <w:tab/>
      </w:r>
      <w:r w:rsidRPr="00BB3E6D">
        <w:rPr>
          <w:rFonts w:ascii="Times New Roman" w:eastAsia="Times New Roman" w:hAnsi="Times New Roman" w:cs="Times New Roman"/>
          <w:sz w:val="20"/>
          <w:szCs w:val="20"/>
          <w:lang w:eastAsia="uk-UA"/>
        </w:rPr>
        <w:tab/>
      </w:r>
      <w:r w:rsidRPr="00BB3E6D">
        <w:rPr>
          <w:rFonts w:ascii="Times New Roman" w:eastAsia="Times New Roman" w:hAnsi="Times New Roman" w:cs="Times New Roman"/>
          <w:sz w:val="20"/>
          <w:szCs w:val="20"/>
          <w:lang w:eastAsia="uk-UA"/>
        </w:rPr>
        <w:tab/>
      </w:r>
      <w:r w:rsidRPr="00BB3E6D">
        <w:rPr>
          <w:rFonts w:ascii="Times New Roman" w:eastAsia="Times New Roman" w:hAnsi="Times New Roman" w:cs="Times New Roman"/>
          <w:sz w:val="24"/>
          <w:szCs w:val="20"/>
          <w:lang w:eastAsia="uk-UA"/>
        </w:rPr>
        <w:t xml:space="preserve">       </w:t>
      </w:r>
      <w:r w:rsidRPr="00BB3E6D">
        <w:rPr>
          <w:rFonts w:ascii="Times New Roman" w:eastAsia="Times New Roman" w:hAnsi="Times New Roman" w:cs="Times New Roman"/>
          <w:sz w:val="20"/>
          <w:szCs w:val="20"/>
          <w:lang w:eastAsia="uk-UA"/>
        </w:rPr>
        <w:t>(Підпис наявний в оригіналі</w:t>
      </w:r>
      <w:bookmarkStart w:id="2" w:name="o3"/>
      <w:bookmarkEnd w:id="2"/>
      <w:r w:rsidRPr="00BB3E6D">
        <w:rPr>
          <w:rFonts w:ascii="Times New Roman" w:eastAsia="Times New Roman" w:hAnsi="Times New Roman" w:cs="Times New Roman"/>
          <w:sz w:val="20"/>
          <w:szCs w:val="20"/>
          <w:lang w:eastAsia="uk-UA"/>
        </w:rPr>
        <w:t>)</w:t>
      </w:r>
      <w:r w:rsidRPr="00BB3E6D">
        <w:rPr>
          <w:rFonts w:ascii="Consolas" w:eastAsia="Times New Roman" w:hAnsi="Consolas" w:cs="Consolas"/>
          <w:color w:val="292B2C"/>
          <w:sz w:val="20"/>
          <w:szCs w:val="20"/>
          <w:lang w:eastAsia="uk-UA"/>
        </w:rPr>
        <w:t xml:space="preserve"> </w:t>
      </w:r>
      <w:bookmarkStart w:id="3" w:name="o5"/>
      <w:bookmarkEnd w:id="3"/>
    </w:p>
    <w:p w14:paraId="278BFA6E" w14:textId="77777777" w:rsidR="00BB3E6D" w:rsidRPr="00BB3E6D" w:rsidRDefault="00BB3E6D" w:rsidP="00BB3E6D">
      <w:pPr>
        <w:widowControl w:val="0"/>
        <w:autoSpaceDE w:val="0"/>
        <w:autoSpaceDN w:val="0"/>
        <w:spacing w:after="0" w:line="240" w:lineRule="auto"/>
        <w:jc w:val="both"/>
        <w:rPr>
          <w:rFonts w:ascii="Times New Roman" w:eastAsia="Times New Roman" w:hAnsi="Times New Roman" w:cs="Times New Roman"/>
          <w:sz w:val="28"/>
          <w:szCs w:val="28"/>
        </w:rPr>
      </w:pPr>
    </w:p>
    <w:p w14:paraId="496A3B1F" w14:textId="77777777" w:rsidR="007300C9" w:rsidRDefault="007300C9"/>
    <w:sectPr w:rsidR="007300C9" w:rsidSect="007B340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337C5"/>
    <w:multiLevelType w:val="hybridMultilevel"/>
    <w:tmpl w:val="5EA43F8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DC7"/>
    <w:rsid w:val="00473B13"/>
    <w:rsid w:val="006A1DC7"/>
    <w:rsid w:val="007300C9"/>
    <w:rsid w:val="007B340D"/>
    <w:rsid w:val="00A513EE"/>
    <w:rsid w:val="00BB3E6D"/>
    <w:rsid w:val="00BC0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6A7F"/>
  <w15:docId w15:val="{5496F41F-50FC-44BD-AA95-2C507D9A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E6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jmteb" TargetMode="External"/><Relationship Id="rId3" Type="http://schemas.openxmlformats.org/officeDocument/2006/relationships/settings" Target="settings.xml"/><Relationship Id="rId7" Type="http://schemas.openxmlformats.org/officeDocument/2006/relationships/hyperlink" Target="https://bitly.su/zJv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MUS19032.html" TargetMode="External"/><Relationship Id="rId11" Type="http://schemas.openxmlformats.org/officeDocument/2006/relationships/theme" Target="theme/theme1.xml"/><Relationship Id="rId5" Type="http://schemas.openxmlformats.org/officeDocument/2006/relationships/hyperlink" Target="https://bitly.su/p7YKk3q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099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11776</Words>
  <Characters>6713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Коренева</dc:creator>
  <cp:keywords/>
  <dc:description/>
  <cp:lastModifiedBy>Коренева</cp:lastModifiedBy>
  <cp:revision>4</cp:revision>
  <cp:lastPrinted>2024-02-28T09:55:00Z</cp:lastPrinted>
  <dcterms:created xsi:type="dcterms:W3CDTF">2024-02-28T09:33:00Z</dcterms:created>
  <dcterms:modified xsi:type="dcterms:W3CDTF">2024-02-29T14:46:00Z</dcterms:modified>
</cp:coreProperties>
</file>